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color w:val="auto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right"/>
        <w:textAlignment w:val="auto"/>
        <w:outlineLvl w:val="9"/>
        <w:rPr>
          <w:rFonts w:ascii="黑体" w:hAnsi="黑体" w:eastAsia="黑体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/>
          <w:color w:val="auto"/>
        </w:rPr>
        <w:t>（2025）省德监减字第</w:t>
      </w:r>
      <w:r>
        <w:rPr>
          <w:rFonts w:hint="eastAsia" w:ascii="仿宋"/>
          <w:color w:val="auto"/>
          <w:lang w:val="en-US" w:eastAsia="zh-CN"/>
        </w:rPr>
        <w:t>157</w:t>
      </w:r>
      <w:r>
        <w:rPr>
          <w:rFonts w:ascii="仿宋"/>
          <w:color w:val="auto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罪犯杨涛朴，曾用名</w:t>
      </w:r>
      <w:r>
        <w:rPr>
          <w:rFonts w:hint="eastAsia" w:ascii="仿宋" w:hAnsi="仿宋" w:eastAsia="仿宋"/>
          <w:color w:val="auto"/>
          <w:lang w:eastAsia="zh-CN"/>
        </w:rPr>
        <w:t>“</w:t>
      </w:r>
      <w:r>
        <w:rPr>
          <w:rFonts w:hint="eastAsia" w:ascii="仿宋" w:hAnsi="仿宋" w:eastAsia="仿宋"/>
          <w:color w:val="auto"/>
        </w:rPr>
        <w:t>杨龙</w:t>
      </w:r>
      <w:r>
        <w:rPr>
          <w:rFonts w:ascii="仿宋" w:hAnsi="仿宋" w:eastAsia="仿宋"/>
          <w:color w:val="auto"/>
        </w:rPr>
        <w:t>”</w:t>
      </w:r>
      <w:r>
        <w:rPr>
          <w:rFonts w:hint="eastAsia" w:ascii="仿宋" w:hAnsi="仿宋" w:eastAsia="仿宋"/>
          <w:color w:val="auto"/>
        </w:rPr>
        <w:t>，男，19</w:t>
      </w:r>
      <w:r>
        <w:rPr>
          <w:rFonts w:ascii="仿宋" w:hAnsi="仿宋" w:eastAsia="仿宋"/>
          <w:color w:val="auto"/>
        </w:rPr>
        <w:t>8</w:t>
      </w:r>
      <w:r>
        <w:rPr>
          <w:rFonts w:hint="eastAsia" w:ascii="仿宋" w:hAnsi="仿宋" w:eastAsia="仿宋"/>
          <w:color w:val="auto"/>
        </w:rPr>
        <w:t>8年6月22日出生，汉族，初</w:t>
      </w:r>
      <w:r>
        <w:rPr>
          <w:rFonts w:ascii="仿宋" w:hAnsi="仿宋" w:eastAsia="仿宋"/>
          <w:color w:val="auto"/>
        </w:rPr>
        <w:t>中</w:t>
      </w:r>
      <w:r>
        <w:rPr>
          <w:rFonts w:hint="eastAsia" w:ascii="仿宋" w:hAnsi="仿宋" w:eastAsia="仿宋"/>
          <w:color w:val="auto"/>
        </w:rPr>
        <w:t>文化，无业</w:t>
      </w:r>
      <w:bookmarkStart w:id="0" w:name="_GoBack"/>
      <w:bookmarkEnd w:id="0"/>
      <w:r>
        <w:rPr>
          <w:rFonts w:hint="eastAsia" w:ascii="仿宋" w:hAnsi="仿宋" w:eastAsia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罪犯杨涛朴曾因犯贩卖毒品罪于</w:t>
      </w:r>
      <w:r>
        <w:rPr>
          <w:rFonts w:ascii="仿宋" w:hAnsi="仿宋" w:eastAsia="仿宋"/>
          <w:color w:val="auto"/>
        </w:rPr>
        <w:t>20</w:t>
      </w:r>
      <w:r>
        <w:rPr>
          <w:rFonts w:hint="eastAsia" w:ascii="仿宋" w:hAnsi="仿宋" w:eastAsia="仿宋"/>
          <w:color w:val="auto"/>
        </w:rPr>
        <w:t>12年3月被成都市大邑县人民法院判处有期徒刑三年四个月。因贩卖毒品罪，经成都</w:t>
      </w:r>
      <w:r>
        <w:rPr>
          <w:rFonts w:ascii="仿宋" w:hAnsi="仿宋" w:eastAsia="仿宋"/>
          <w:color w:val="auto"/>
        </w:rPr>
        <w:t>市</w:t>
      </w:r>
      <w:r>
        <w:rPr>
          <w:rFonts w:hint="eastAsia" w:ascii="仿宋" w:hAnsi="仿宋" w:eastAsia="仿宋"/>
          <w:color w:val="auto"/>
        </w:rPr>
        <w:t>青羊区人民法院于2018年8月23日以（2018）川0105刑</w:t>
      </w:r>
      <w:r>
        <w:rPr>
          <w:rFonts w:ascii="仿宋" w:hAnsi="仿宋" w:eastAsia="仿宋"/>
          <w:color w:val="auto"/>
        </w:rPr>
        <w:t>初</w:t>
      </w:r>
      <w:r>
        <w:rPr>
          <w:rFonts w:hint="eastAsia" w:ascii="仿宋" w:hAnsi="仿宋" w:eastAsia="仿宋"/>
          <w:color w:val="auto"/>
        </w:rPr>
        <w:t>829号刑事判决书判处有期徒刑十</w:t>
      </w:r>
      <w:r>
        <w:rPr>
          <w:rFonts w:ascii="仿宋" w:hAnsi="仿宋" w:eastAsia="仿宋"/>
          <w:color w:val="auto"/>
        </w:rPr>
        <w:t>五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，并处</w:t>
      </w:r>
      <w:r>
        <w:rPr>
          <w:rFonts w:hint="eastAsia" w:ascii="仿宋" w:hAnsi="仿宋" w:eastAsia="仿宋"/>
          <w:color w:val="auto"/>
        </w:rPr>
        <w:t>没收</w:t>
      </w:r>
      <w:r>
        <w:rPr>
          <w:rFonts w:ascii="仿宋" w:hAnsi="仿宋" w:eastAsia="仿宋"/>
          <w:color w:val="auto"/>
        </w:rPr>
        <w:t>财产</w:t>
      </w:r>
      <w:r>
        <w:rPr>
          <w:rFonts w:hint="eastAsia" w:ascii="仿宋" w:hAnsi="仿宋" w:eastAsia="仿宋"/>
          <w:color w:val="auto"/>
        </w:rPr>
        <w:t>五</w:t>
      </w:r>
      <w:r>
        <w:rPr>
          <w:rFonts w:ascii="仿宋" w:hAnsi="仿宋" w:eastAsia="仿宋"/>
          <w:color w:val="auto"/>
        </w:rPr>
        <w:t>万</w:t>
      </w:r>
      <w:r>
        <w:rPr>
          <w:rFonts w:hint="eastAsia" w:ascii="仿宋" w:hAnsi="仿宋" w:eastAsia="仿宋"/>
          <w:color w:val="auto"/>
        </w:rPr>
        <w:t>元</w:t>
      </w:r>
      <w:r>
        <w:rPr>
          <w:rFonts w:hint="eastAsia" w:ascii="仿宋" w:hAnsi="仿宋" w:eastAsia="仿宋"/>
          <w:color w:val="auto"/>
          <w:szCs w:val="32"/>
        </w:rPr>
        <w:t>。</w:t>
      </w:r>
      <w:r>
        <w:rPr>
          <w:rFonts w:hint="eastAsia" w:ascii="仿宋" w:hAnsi="仿宋" w:eastAsia="仿宋"/>
          <w:color w:val="auto"/>
        </w:rPr>
        <w:t>罪犯杨涛朴未提出上诉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</w:rPr>
        <w:t>刑期自2018年2月24日起至20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3年2月23日止。于201</w:t>
      </w:r>
      <w:r>
        <w:rPr>
          <w:rFonts w:ascii="仿宋" w:hAnsi="仿宋" w:eastAsia="仿宋"/>
          <w:color w:val="auto"/>
        </w:rPr>
        <w:t>8</w:t>
      </w:r>
      <w:r>
        <w:rPr>
          <w:rFonts w:hint="eastAsia" w:ascii="仿宋" w:hAnsi="仿宋" w:eastAsia="仿宋"/>
          <w:color w:val="auto"/>
        </w:rPr>
        <w:t>年10月19日送入</w:t>
      </w:r>
      <w:r>
        <w:rPr>
          <w:rFonts w:hint="eastAsia" w:ascii="仿宋" w:hAnsi="仿宋" w:eastAsia="仿宋" w:cs="仿宋"/>
          <w:color w:val="auto"/>
          <w:szCs w:val="32"/>
        </w:rPr>
        <w:t>我狱执行刑罚。服刑期间刑罚变更执行情况：四川省德阳市中级人民法院于20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1年3月19日作出（20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1）川06刑</w:t>
      </w:r>
      <w:r>
        <w:rPr>
          <w:rFonts w:ascii="仿宋" w:hAnsi="仿宋" w:eastAsia="仿宋" w:cs="仿宋"/>
          <w:color w:val="auto"/>
          <w:szCs w:val="32"/>
        </w:rPr>
        <w:t>更</w:t>
      </w:r>
      <w:r>
        <w:rPr>
          <w:rFonts w:hint="eastAsia" w:ascii="仿宋" w:hAnsi="仿宋" w:eastAsia="仿宋" w:cs="仿宋"/>
          <w:color w:val="auto"/>
          <w:szCs w:val="32"/>
        </w:rPr>
        <w:t>260号刑事裁定减去</w:t>
      </w:r>
      <w:r>
        <w:rPr>
          <w:rFonts w:ascii="仿宋" w:hAnsi="仿宋" w:eastAsia="仿宋" w:cs="仿宋"/>
          <w:color w:val="auto"/>
          <w:szCs w:val="32"/>
        </w:rPr>
        <w:t>有期徒</w:t>
      </w:r>
      <w:r>
        <w:rPr>
          <w:rFonts w:hint="eastAsia" w:ascii="仿宋" w:hAnsi="仿宋" w:eastAsia="仿宋" w:cs="仿宋"/>
          <w:color w:val="auto"/>
          <w:szCs w:val="32"/>
        </w:rPr>
        <w:t>刑五</w:t>
      </w:r>
      <w:r>
        <w:rPr>
          <w:rFonts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color w:val="auto"/>
          <w:szCs w:val="32"/>
        </w:rPr>
        <w:t>，该院</w:t>
      </w:r>
      <w:r>
        <w:rPr>
          <w:rFonts w:ascii="仿宋" w:hAnsi="仿宋" w:eastAsia="仿宋" w:cs="仿宋"/>
          <w:color w:val="auto"/>
          <w:szCs w:val="32"/>
        </w:rPr>
        <w:t>又于</w:t>
      </w:r>
      <w:r>
        <w:rPr>
          <w:rFonts w:hint="eastAsia" w:ascii="仿宋" w:hAnsi="仿宋" w:eastAsia="仿宋" w:cs="仿宋"/>
          <w:color w:val="auto"/>
          <w:szCs w:val="32"/>
        </w:rPr>
        <w:t>2023年5月31日</w:t>
      </w:r>
      <w:r>
        <w:rPr>
          <w:rFonts w:ascii="仿宋" w:hAnsi="仿宋" w:eastAsia="仿宋" w:cs="仿宋"/>
          <w:color w:val="auto"/>
          <w:szCs w:val="32"/>
        </w:rPr>
        <w:t>作出（</w:t>
      </w:r>
      <w:r>
        <w:rPr>
          <w:rFonts w:hint="eastAsia" w:ascii="仿宋" w:hAnsi="仿宋" w:eastAsia="仿宋" w:cs="仿宋"/>
          <w:color w:val="auto"/>
          <w:szCs w:val="32"/>
        </w:rPr>
        <w:t>2023</w:t>
      </w:r>
      <w:r>
        <w:rPr>
          <w:rFonts w:ascii="仿宋" w:hAnsi="仿宋" w:eastAsia="仿宋" w:cs="仿宋"/>
          <w:color w:val="auto"/>
          <w:szCs w:val="32"/>
        </w:rPr>
        <w:t>）</w:t>
      </w:r>
      <w:r>
        <w:rPr>
          <w:rFonts w:hint="eastAsia" w:ascii="仿宋" w:hAnsi="仿宋" w:eastAsia="仿宋" w:cs="仿宋"/>
          <w:color w:val="auto"/>
          <w:szCs w:val="32"/>
        </w:rPr>
        <w:t>川06刑更448号</w:t>
      </w:r>
      <w:r>
        <w:rPr>
          <w:rFonts w:ascii="仿宋" w:hAnsi="仿宋" w:eastAsia="仿宋" w:cs="仿宋"/>
          <w:color w:val="auto"/>
          <w:szCs w:val="32"/>
        </w:rPr>
        <w:t>刑事裁定减去有期徒刑五个月</w:t>
      </w:r>
      <w:r>
        <w:rPr>
          <w:rFonts w:hint="eastAsia" w:ascii="仿宋" w:hAnsi="仿宋" w:eastAsia="仿宋" w:cs="仿宋"/>
          <w:color w:val="auto"/>
          <w:szCs w:val="32"/>
        </w:rPr>
        <w:t>。刑期至</w:t>
      </w:r>
      <w:r>
        <w:rPr>
          <w:rFonts w:hint="eastAsia" w:ascii="仿宋" w:hAnsi="仿宋" w:eastAsia="仿宋"/>
          <w:color w:val="auto"/>
        </w:rPr>
        <w:t>20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2年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月23日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6" w:right="0" w:rightChars="0" w:firstLine="640" w:firstLineChars="200"/>
        <w:jc w:val="both"/>
        <w:textAlignment w:val="auto"/>
        <w:outlineLvl w:val="9"/>
        <w:rPr>
          <w:rFonts w:ascii="仿宋" w:hAnsi="仿宋" w:eastAsia="仿宋" w:cs="仿宋"/>
          <w:color w:val="auto"/>
          <w:kern w:val="2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该犯在服刑期间，认罪悔罪；遵守法律法规及监规，接受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教育改造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，如：2023年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月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，兼任储藏室管理员，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尽职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尽责，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共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获加分0.5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分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；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2024年2月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，兼任互监组组长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，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尽职尽责，获加分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0.5分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；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积极参加思想、文化、职业技术教育，在本考核期内监狱组织的罪犯思想政治教育考试中，成绩合格；积极参加劳动，努力完成劳动任务。如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3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年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月，超额完成劳动任务，获加分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9.3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分；罪犯杨涛朴没收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财产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五万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元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已执行。该犯健康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状况良好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；本次考核期内，该犯共计获得表扬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个，悔</w:t>
      </w:r>
      <w:r>
        <w:rPr>
          <w:rFonts w:ascii="仿宋" w:hAnsi="仿宋" w:eastAsia="仿宋" w:cs="仿宋"/>
          <w:color w:val="auto"/>
          <w:kern w:val="2"/>
          <w:sz w:val="32"/>
          <w:szCs w:val="32"/>
        </w:rPr>
        <w:t>改表现结论为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</w:rPr>
        <w:t>确有悔改表现。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-57"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综上所述，罪犯杨涛朴在服刑期间，认罪悔罪，遵规守纪，积极</w:t>
      </w:r>
      <w:r>
        <w:rPr>
          <w:rFonts w:ascii="仿宋" w:hAnsi="仿宋" w:eastAsia="仿宋" w:cs="仿宋"/>
          <w:color w:val="auto"/>
          <w:szCs w:val="32"/>
        </w:rPr>
        <w:t>改造，</w:t>
      </w:r>
      <w:r>
        <w:rPr>
          <w:rFonts w:hint="eastAsia" w:ascii="仿宋" w:hAnsi="仿宋" w:eastAsia="仿宋" w:cs="仿宋"/>
          <w:color w:val="auto"/>
          <w:szCs w:val="32"/>
        </w:rPr>
        <w:t>确有悔改表现。该</w:t>
      </w:r>
      <w:r>
        <w:rPr>
          <w:rFonts w:ascii="仿宋" w:hAnsi="仿宋" w:eastAsia="仿宋" w:cs="仿宋"/>
          <w:color w:val="auto"/>
          <w:szCs w:val="32"/>
        </w:rPr>
        <w:t>犯</w:t>
      </w:r>
      <w:r>
        <w:rPr>
          <w:rFonts w:hint="eastAsia" w:ascii="仿宋" w:hAnsi="仿宋" w:eastAsia="仿宋" w:cs="仿宋"/>
          <w:color w:val="auto"/>
          <w:szCs w:val="32"/>
        </w:rPr>
        <w:t>系犯</w:t>
      </w:r>
      <w:r>
        <w:rPr>
          <w:rFonts w:hint="eastAsia" w:ascii="仿宋" w:hAnsi="仿宋" w:eastAsia="仿宋"/>
          <w:color w:val="auto"/>
          <w:szCs w:val="32"/>
        </w:rPr>
        <w:t>贩卖</w:t>
      </w:r>
      <w:r>
        <w:rPr>
          <w:rFonts w:ascii="仿宋" w:hAnsi="仿宋" w:eastAsia="仿宋"/>
          <w:color w:val="auto"/>
          <w:szCs w:val="32"/>
        </w:rPr>
        <w:t>毒品罪</w:t>
      </w:r>
      <w:r>
        <w:rPr>
          <w:rFonts w:hint="eastAsia" w:ascii="仿宋" w:hAnsi="仿宋" w:eastAsia="仿宋" w:cs="仿宋"/>
          <w:color w:val="auto"/>
          <w:szCs w:val="32"/>
        </w:rPr>
        <w:t>被判处十年以上有期徒刑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且系累</w:t>
      </w:r>
      <w:r>
        <w:rPr>
          <w:rFonts w:ascii="仿宋" w:hAnsi="仿宋" w:eastAsia="仿宋"/>
          <w:color w:val="auto"/>
          <w:szCs w:val="32"/>
        </w:rPr>
        <w:t>犯</w:t>
      </w:r>
      <w:r>
        <w:rPr>
          <w:rFonts w:hint="eastAsia" w:ascii="仿宋" w:hAnsi="仿宋" w:eastAsia="仿宋"/>
          <w:color w:val="auto"/>
          <w:szCs w:val="32"/>
        </w:rPr>
        <w:t>、</w:t>
      </w:r>
      <w:r>
        <w:rPr>
          <w:rFonts w:ascii="仿宋" w:hAnsi="仿宋" w:eastAsia="仿宋"/>
          <w:color w:val="auto"/>
          <w:szCs w:val="32"/>
        </w:rPr>
        <w:t>毒品再犯，</w:t>
      </w:r>
      <w:r>
        <w:rPr>
          <w:rFonts w:hint="eastAsia" w:ascii="仿宋" w:hAnsi="仿宋" w:eastAsia="仿宋"/>
          <w:color w:val="auto"/>
          <w:szCs w:val="32"/>
        </w:rPr>
        <w:t>依法应当从严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综</w:t>
      </w:r>
      <w:r>
        <w:rPr>
          <w:rFonts w:ascii="仿宋" w:hAnsi="仿宋" w:eastAsia="仿宋"/>
          <w:color w:val="auto"/>
          <w:szCs w:val="32"/>
        </w:rPr>
        <w:t>合</w:t>
      </w:r>
      <w:r>
        <w:rPr>
          <w:rFonts w:hint="eastAsia" w:ascii="仿宋" w:hAnsi="仿宋" w:eastAsia="仿宋"/>
          <w:color w:val="auto"/>
          <w:szCs w:val="32"/>
        </w:rPr>
        <w:t>评</w:t>
      </w:r>
      <w:r>
        <w:rPr>
          <w:rFonts w:ascii="仿宋" w:hAnsi="仿宋" w:eastAsia="仿宋"/>
          <w:color w:val="auto"/>
          <w:szCs w:val="32"/>
        </w:rPr>
        <w:t>判，报请减刑幅度降低</w:t>
      </w:r>
      <w:r>
        <w:rPr>
          <w:rFonts w:hint="eastAsia" w:ascii="仿宋" w:hAnsi="仿宋" w:eastAsia="仿宋"/>
          <w:color w:val="auto"/>
          <w:szCs w:val="32"/>
        </w:rPr>
        <w:t>二</w:t>
      </w:r>
      <w:r>
        <w:rPr>
          <w:rFonts w:ascii="仿宋" w:hAnsi="仿宋" w:eastAsia="仿宋"/>
          <w:color w:val="auto"/>
          <w:szCs w:val="32"/>
        </w:rPr>
        <w:t>个月</w:t>
      </w:r>
      <w:r>
        <w:rPr>
          <w:rFonts w:hint="eastAsia" w:ascii="仿宋" w:hAnsi="仿宋" w:eastAsia="仿宋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杨涛朴</w:t>
      </w:r>
      <w:r>
        <w:rPr>
          <w:rFonts w:hint="eastAsia" w:ascii="仿宋" w:hAnsi="仿宋" w:eastAsia="仿宋"/>
          <w:color w:val="auto"/>
          <w:szCs w:val="32"/>
        </w:rPr>
        <w:t>减刑 五个月。特报请裁定。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jc w:val="center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/>
          <w:color w:val="auto"/>
          <w:szCs w:val="32"/>
        </w:rPr>
        <w:t>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56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　　　　　　　　　　　　　　　　</w:t>
      </w:r>
      <w:r>
        <w:rPr>
          <w:rFonts w:hint="eastAsia" w:ascii="仿宋" w:hAnsi="仿宋" w:eastAsia="仿宋"/>
          <w:color w:val="auto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1F1E3D41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EFA260A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DA5707B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2025-03-31T07:57:44Z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