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60" w:lineRule="exact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 </w:t>
      </w: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罪犯常勇，男，1979年2月1日出生，汉族，小学文化，无业。</w:t>
      </w:r>
      <w:bookmarkStart w:id="0" w:name="_GoBack"/>
      <w:bookmarkEnd w:id="0"/>
      <w:r>
        <w:rPr>
          <w:rFonts w:hint="eastAsia" w:ascii="仿宋" w:hAnsi="仿宋" w:eastAsia="仿宋" w:cs="仿宋"/>
          <w:sz w:val="32"/>
        </w:rPr>
        <w:t>现在四川省德阳监狱三监区服刑。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罪犯常勇曾因</w:t>
      </w:r>
      <w:r>
        <w:rPr>
          <w:rFonts w:hint="eastAsia" w:ascii="仿宋" w:hAnsi="仿宋" w:eastAsia="仿宋" w:cs="仿宋"/>
          <w:sz w:val="32"/>
          <w:lang w:val="en-US" w:eastAsia="zh-CN"/>
        </w:rPr>
        <w:t>犯</w:t>
      </w:r>
      <w:r>
        <w:rPr>
          <w:rFonts w:hint="eastAsia" w:ascii="仿宋" w:hAnsi="仿宋" w:eastAsia="仿宋" w:cs="仿宋"/>
          <w:sz w:val="32"/>
        </w:rPr>
        <w:t>非法持有毒品罪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于2015年7月8日被成都市青白江区人民法院判处有期徒刑七个月，同年12月12日刑满释放。</w:t>
      </w:r>
      <w:r>
        <w:rPr>
          <w:rFonts w:hint="eastAsia" w:ascii="仿宋" w:hAnsi="仿宋" w:eastAsia="仿宋" w:cs="仿宋"/>
          <w:sz w:val="32"/>
          <w:szCs w:val="32"/>
        </w:rPr>
        <w:t>因贩卖毒品罪，</w:t>
      </w:r>
      <w:r>
        <w:rPr>
          <w:rFonts w:hint="eastAsia" w:ascii="仿宋" w:hAnsi="仿宋" w:eastAsia="仿宋" w:cs="仿宋"/>
          <w:sz w:val="32"/>
        </w:rPr>
        <w:t>经四川省成都市青白江区人民法院于2018年5月29日以（2018）川0113刑初24号刑事判决书，判处有期徒刑十五年，并处没收财产三万元，追缴违法所得。被告人常勇不服判决提起上诉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四川省成都市中级人民法院于2018年8月30日作出（2018）川01刑终799号刑事判决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书</w:t>
      </w:r>
      <w:r>
        <w:rPr>
          <w:rFonts w:hint="eastAsia" w:ascii="仿宋" w:hAnsi="仿宋" w:eastAsia="仿宋" w:cs="仿宋"/>
          <w:sz w:val="32"/>
          <w:szCs w:val="32"/>
        </w:rPr>
        <w:t>，维持对被告人常勇的刑事判决部分，增加对扣押在案的毒品30.55克予以没收。刑期自2017年11月6日起至2032年11月5日止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于2018年9月20日送我狱执行刑罚。服刑期间刑罚变更执行情况：四川省德阳市中级人民法院于2021年3月19日作出（2021）川06刑更228号刑事裁定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书，</w:t>
      </w:r>
      <w:r>
        <w:rPr>
          <w:rFonts w:hint="eastAsia" w:ascii="仿宋" w:hAnsi="仿宋" w:eastAsia="仿宋" w:cs="仿宋"/>
          <w:sz w:val="32"/>
          <w:szCs w:val="32"/>
        </w:rPr>
        <w:t>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去有期徒</w:t>
      </w:r>
      <w:r>
        <w:rPr>
          <w:rFonts w:hint="eastAsia" w:ascii="仿宋" w:hAnsi="仿宋" w:eastAsia="仿宋" w:cs="仿宋"/>
          <w:sz w:val="32"/>
          <w:szCs w:val="32"/>
        </w:rPr>
        <w:t>刑五个月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；该院又于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2023年5月31日</w:t>
      </w:r>
      <w:r>
        <w:rPr>
          <w:rFonts w:hint="eastAsia" w:ascii="仿宋" w:hAnsi="仿宋" w:eastAsia="仿宋" w:cs="仿宋"/>
          <w:sz w:val="32"/>
          <w:szCs w:val="32"/>
        </w:rPr>
        <w:t>作出（202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</w:t>
      </w:r>
      <w:r>
        <w:rPr>
          <w:rFonts w:hint="eastAsia" w:ascii="仿宋" w:hAnsi="仿宋" w:eastAsia="仿宋" w:cs="仿宋"/>
          <w:sz w:val="32"/>
          <w:szCs w:val="32"/>
        </w:rPr>
        <w:t>川06刑更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396</w:t>
      </w:r>
      <w:r>
        <w:rPr>
          <w:rFonts w:hint="eastAsia" w:ascii="仿宋" w:hAnsi="仿宋" w:eastAsia="仿宋" w:cs="仿宋"/>
          <w:sz w:val="32"/>
          <w:szCs w:val="32"/>
        </w:rPr>
        <w:t>号刑事裁定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书，去有期徒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个月。刑期至2032年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月5日止。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刑期间，认罪悔罪，遵守法律法规及监规，接受教育改造，如：202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烧水及晾衣房管理员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，尽职尽责，获加分0.5分；202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年11月，兼任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伙委会成员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，尽职尽责，获加分0.5分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 w:val="32"/>
        </w:rPr>
        <w:t>获加分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32"/>
        </w:rPr>
        <w:t>分；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罪犯常勇没收财产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追缴违法所得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，经四川省成都市青白江区人民法院于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2025年2月19日作出（2020）川0133执399号之一执行裁定书，终结执行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；该犯身体健康状况良好。本次考核期内，罪犯</w:t>
      </w:r>
      <w:r>
        <w:rPr>
          <w:rFonts w:hint="eastAsia" w:ascii="仿宋" w:hAnsi="仿宋" w:eastAsia="仿宋" w:cs="仿宋"/>
          <w:color w:val="auto"/>
          <w:sz w:val="32"/>
        </w:rPr>
        <w:t>常勇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个，悔改表现评定结论为确有悔改表现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综上所述，罪犯常勇在服刑期间，认罪悔罪，遵规守纪，积极改造，确有悔改表现。该犯系累犯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且系</w:t>
      </w:r>
      <w:r>
        <w:rPr>
          <w:rFonts w:hint="eastAsia" w:ascii="仿宋" w:hAnsi="仿宋" w:eastAsia="仿宋" w:cs="仿宋"/>
          <w:sz w:val="32"/>
          <w:szCs w:val="32"/>
        </w:rPr>
        <w:t>毒品再犯，依法应当从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综合评判，</w:t>
      </w:r>
      <w:r>
        <w:rPr>
          <w:rFonts w:hint="eastAsia" w:ascii="仿宋" w:hAnsi="仿宋" w:eastAsia="仿宋" w:cs="仿宋"/>
          <w:sz w:val="32"/>
          <w:szCs w:val="32"/>
        </w:rPr>
        <w:t>报请减刑幅度降低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个月。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为此，根据《中华人民共和国监狱法》第二十九条，《中华人民共和国刑法》第七十八条，《中华人民共和国刑事诉讼法》第二百</w:t>
      </w:r>
      <w:r>
        <w:rPr>
          <w:rFonts w:hint="eastAsia" w:ascii="仿宋" w:hAnsi="仿宋" w:eastAsia="仿宋" w:cs="仿宋"/>
          <w:sz w:val="32"/>
        </w:rPr>
        <w:t>七十三</w:t>
      </w:r>
      <w:r>
        <w:rPr>
          <w:rFonts w:hint="eastAsia" w:ascii="仿宋" w:hAnsi="仿宋" w:eastAsia="仿宋" w:cs="仿宋"/>
          <w:sz w:val="32"/>
          <w:szCs w:val="32"/>
        </w:rPr>
        <w:t>条第二款的规定，建议对罪犯</w:t>
      </w:r>
      <w:r>
        <w:rPr>
          <w:rFonts w:hint="eastAsia" w:ascii="仿宋" w:hAnsi="仿宋" w:eastAsia="仿宋" w:cs="仿宋"/>
          <w:sz w:val="32"/>
        </w:rPr>
        <w:t>常勇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lang w:eastAsia="zh-CN"/>
        </w:rPr>
        <w:t>2025年3月31日</w:t>
      </w:r>
    </w:p>
    <w:p>
      <w:pPr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F2BC0"/>
    <w:rsid w:val="593E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2025-04-01T06:49:00Z</dcterms:created>
  <dc:creator>Administrator</dc:creator>
  <cp:lastModifiedBy>Administrator</cp:lastModifiedBy>
  <dcterms:modified xsi:type="dcterms:W3CDTF">2025-04-01T07:48:38Z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787DAC0838A34ED08FF0F35EF8CD1EBD</vt:lpwstr>
  </property>
</Properties>
</file>