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color w:val="auto"/>
          <w:sz w:val="28"/>
        </w:rPr>
      </w:pPr>
      <w:r>
        <w:rPr>
          <w:rFonts w:hint="eastAsia" w:eastAsia="黑体"/>
          <w:color w:val="auto"/>
          <w:sz w:val="28"/>
        </w:rPr>
        <w:t xml:space="preserve">  </w:t>
      </w:r>
    </w:p>
    <w:p>
      <w:pPr>
        <w:spacing w:line="52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115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罪犯左贤友，男，1997年1月29日出生，汉族，初中肄业文化，农民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。现在四川省德阳监狱二监区服刑。</w:t>
      </w:r>
    </w:p>
    <w:p>
      <w:pPr>
        <w:pStyle w:val="2"/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因抢劫罪、侮辱尸体</w:t>
      </w:r>
      <w:r>
        <w:rPr>
          <w:rFonts w:ascii="仿宋" w:hAnsi="仿宋" w:eastAsia="仿宋"/>
          <w:color w:val="auto"/>
          <w:sz w:val="32"/>
          <w:szCs w:val="32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</w:rPr>
        <w:t>，经四川省内江市中级人民法院于2014年8月19日以（2014）内刑初字第22号刑事判决书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判处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犯抢劫罪，</w:t>
      </w:r>
      <w:r>
        <w:rPr>
          <w:rFonts w:hint="eastAsia" w:ascii="仿宋" w:hAnsi="仿宋" w:eastAsia="仿宋"/>
          <w:color w:val="auto"/>
          <w:sz w:val="32"/>
          <w:szCs w:val="32"/>
        </w:rPr>
        <w:t>判处有期徒刑十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color w:val="auto"/>
          <w:sz w:val="32"/>
          <w:szCs w:val="32"/>
        </w:rPr>
        <w:t>年，并处罚金三千元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；犯</w:t>
      </w:r>
      <w:r>
        <w:rPr>
          <w:rFonts w:hint="eastAsia" w:ascii="仿宋" w:hAnsi="仿宋" w:eastAsia="仿宋"/>
          <w:color w:val="auto"/>
          <w:sz w:val="32"/>
          <w:szCs w:val="32"/>
        </w:rPr>
        <w:t>侮辱尸体</w:t>
      </w:r>
      <w:r>
        <w:rPr>
          <w:rFonts w:ascii="仿宋" w:hAnsi="仿宋" w:eastAsia="仿宋"/>
          <w:color w:val="auto"/>
          <w:sz w:val="32"/>
          <w:szCs w:val="32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判处有期徒刑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六个月；决定执行</w:t>
      </w:r>
      <w:r>
        <w:rPr>
          <w:rFonts w:hint="eastAsia" w:ascii="仿宋" w:hAnsi="仿宋" w:eastAsia="仿宋"/>
          <w:color w:val="auto"/>
          <w:sz w:val="32"/>
          <w:szCs w:val="32"/>
        </w:rPr>
        <w:t>有期徒刑十五年，并处罚金三千元，达成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刑事附带</w:t>
      </w:r>
      <w:r>
        <w:rPr>
          <w:rFonts w:hint="eastAsia" w:ascii="仿宋" w:hAnsi="仿宋" w:eastAsia="仿宋"/>
          <w:color w:val="auto"/>
          <w:sz w:val="32"/>
          <w:szCs w:val="32"/>
        </w:rPr>
        <w:t>民事调解协议附带民事赔偿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万元。被告人左贤友未提出</w:t>
      </w:r>
      <w:r>
        <w:rPr>
          <w:rFonts w:ascii="仿宋" w:hAnsi="仿宋" w:eastAsia="仿宋"/>
          <w:color w:val="auto"/>
          <w:sz w:val="32"/>
          <w:szCs w:val="32"/>
        </w:rPr>
        <w:t>上诉</w:t>
      </w:r>
      <w:r>
        <w:rPr>
          <w:rFonts w:hint="eastAsia" w:ascii="仿宋" w:hAnsi="仿宋" w:eastAsia="仿宋"/>
          <w:color w:val="auto"/>
          <w:sz w:val="32"/>
          <w:szCs w:val="32"/>
        </w:rPr>
        <w:t>。刑期自2013年12月9日起至2028年12月8日止。于2014年9月17日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送</w:t>
      </w:r>
      <w:r>
        <w:rPr>
          <w:rFonts w:hint="eastAsia" w:ascii="仿宋" w:hAnsi="仿宋" w:eastAsia="仿宋"/>
          <w:color w:val="auto"/>
          <w:sz w:val="32"/>
          <w:szCs w:val="32"/>
        </w:rPr>
        <w:t>入成都未成年犯管教所执行刑罚，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于2016年11月1日调入我狱执行刑罚。服刑期间刑罚变更执行情况：四川省德阳市中级人民法院于2016年12月28日作出（2016）川06刑更1508号刑事裁定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书，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刑九个月；该院又于2019年3月29日作出（2019）川06刑更214号刑事裁定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书，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刑四个月；该院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于2021年3月19日作出（2021）川06刑更220号刑事裁定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书，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刑八个月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该院又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日作出（202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）川06刑更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391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号刑事裁定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书，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。刑期</w:t>
      </w:r>
      <w:r>
        <w:rPr>
          <w:rFonts w:ascii="仿宋" w:hAnsi="仿宋" w:eastAsia="仿宋" w:cs="仿宋"/>
          <w:color w:val="auto"/>
          <w:sz w:val="32"/>
          <w:szCs w:val="32"/>
        </w:rPr>
        <w:t>至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月8日止。</w:t>
      </w:r>
    </w:p>
    <w:p>
      <w:pPr>
        <w:spacing w:line="560" w:lineRule="exact"/>
        <w:ind w:left="-56" w:firstLine="640" w:firstLineChars="20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该犯在服刑期间，认罪悔罪；遵守法律法规及监规，接受教育改造，如：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2024年10月，</w:t>
      </w:r>
      <w:r>
        <w:rPr>
          <w:rFonts w:hint="eastAsia" w:ascii="仿宋" w:hAnsi="仿宋" w:eastAsia="仿宋"/>
          <w:color w:val="auto"/>
          <w:sz w:val="32"/>
          <w:szCs w:val="32"/>
        </w:rPr>
        <w:t>被评为监区“规范之星”，获加3分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；202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月，该犯服从民警安排，兼任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巡夜员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，尽职尽责，获加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1.5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分。积极参加思想、文化、职业技术教育，在本考核期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内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监狱组织的罪犯思想政治教育考试中，成绩合格</w:t>
      </w:r>
      <w:r>
        <w:rPr>
          <w:rFonts w:hint="eastAsia" w:ascii="仿宋" w:hAnsi="仿宋" w:eastAsia="仿宋"/>
          <w:color w:val="auto"/>
          <w:sz w:val="32"/>
          <w:szCs w:val="32"/>
        </w:rPr>
        <w:t>；积极参加劳动，努力完成劳动任务，如：202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3.3</w:t>
      </w:r>
      <w:r>
        <w:rPr>
          <w:rFonts w:hint="eastAsia" w:ascii="仿宋" w:hAnsi="仿宋" w:eastAsia="仿宋"/>
          <w:color w:val="auto"/>
          <w:sz w:val="32"/>
          <w:szCs w:val="32"/>
        </w:rPr>
        <w:t>分；罪犯左贤友罚金三千元，民事赔偿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均</w:t>
      </w:r>
      <w:r>
        <w:rPr>
          <w:rFonts w:hint="eastAsia" w:ascii="仿宋" w:hAnsi="仿宋" w:eastAsia="仿宋"/>
          <w:color w:val="auto"/>
          <w:sz w:val="32"/>
          <w:szCs w:val="32"/>
        </w:rPr>
        <w:t>已全部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履行；</w:t>
      </w:r>
      <w:r>
        <w:rPr>
          <w:rFonts w:hint="eastAsia" w:ascii="仿宋" w:hAnsi="仿宋" w:eastAsia="仿宋"/>
          <w:color w:val="auto"/>
          <w:sz w:val="32"/>
          <w:szCs w:val="32"/>
        </w:rPr>
        <w:t>该犯身体健康状况良好。本次考核期内，罪犯左贤友共计获得表扬5个，悔改表现评定结论为确有悔改表现。</w:t>
      </w:r>
    </w:p>
    <w:p>
      <w:pPr>
        <w:pStyle w:val="2"/>
        <w:spacing w:line="56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综上所述，罪犯左贤友在服刑期间，认罪悔罪，遵规守纪，积极改造，确有悔改表现。</w:t>
      </w:r>
    </w:p>
    <w:p>
      <w:pPr>
        <w:pStyle w:val="2"/>
        <w:spacing w:line="56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为此，根据《中华人民共和国监狱法》第二十九条，《中华人民共和国刑法》第七十八条，《中华人民共和国刑事诉讼法》第二百七十三条第二款的规定，建议对罪犯左贤友减刑七个月。特报请裁定。</w:t>
      </w:r>
    </w:p>
    <w:p>
      <w:pPr>
        <w:pStyle w:val="2"/>
        <w:spacing w:line="56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</w:t>
      </w:r>
      <w:r>
        <w:rPr>
          <w:rFonts w:ascii="仿宋" w:hAnsi="仿宋" w:eastAsia="仿宋" w:cs="仿宋"/>
          <w:color w:val="auto"/>
          <w:sz w:val="32"/>
          <w:szCs w:val="32"/>
        </w:rPr>
        <w:t>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0473F"/>
    <w:rsid w:val="2B25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2025-04-01T06:48:00Z</dcterms:created>
  <dc:creator>Administrator</dc:creator>
  <cp:lastModifiedBy>Administrator</cp:lastModifiedBy>
  <dcterms:modified xsi:type="dcterms:W3CDTF">2025-04-01T07:48:21Z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611D44A1C3E5411CA536FECBA46F87F6</vt:lpwstr>
  </property>
</Properties>
</file>