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outlineLvl w:val="9"/>
        <w:rPr>
          <w:rFonts w:eastAsia="黑体"/>
          <w:color w:val="auto"/>
          <w:sz w:val="44"/>
        </w:rPr>
      </w:pPr>
      <w:r>
        <w:rPr>
          <w:rFonts w:eastAsia="黑体" w:hint="eastAsia"/>
          <w:color w:val="auto"/>
          <w:sz w:val="44"/>
        </w:rPr>
        <w:t>四</w:t>
      </w:r>
      <w:r>
        <w:rPr>
          <w:rFonts w:eastAsia="黑体"/>
          <w:color w:val="auto"/>
          <w:sz w:val="44"/>
        </w:rPr>
        <w:t xml:space="preserve"> </w:t>
      </w:r>
      <w:r>
        <w:rPr>
          <w:rFonts w:eastAsia="黑体" w:hint="eastAsia"/>
          <w:color w:val="auto"/>
          <w:sz w:val="44"/>
        </w:rPr>
        <w:t>川</w:t>
      </w:r>
      <w:r>
        <w:rPr>
          <w:rFonts w:eastAsia="黑体"/>
          <w:color w:val="auto"/>
          <w:sz w:val="44"/>
        </w:rPr>
        <w:t xml:space="preserve"> </w:t>
      </w:r>
      <w:r>
        <w:rPr>
          <w:rFonts w:eastAsia="黑体" w:hint="eastAsia"/>
          <w:color w:val="auto"/>
          <w:sz w:val="44"/>
        </w:rPr>
        <w:t>省 德 阳 监 狱</w:t>
      </w:r>
    </w:p>
    <w:p>
      <w:pPr>
        <w:spacing w:line="560" w:lineRule="exact"/>
        <w:jc w:val="center"/>
        <w:rPr>
          <w:rFonts w:eastAsia="黑体" w:hint="eastAsia"/>
          <w:color w:val="auto"/>
          <w:sz w:val="44"/>
        </w:rPr>
      </w:pPr>
      <w:r>
        <w:rPr>
          <w:rFonts w:eastAsia="黑体" w:hint="eastAsia"/>
          <w:color w:val="auto"/>
          <w:sz w:val="44"/>
        </w:rPr>
        <w:t>报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请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减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刑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建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议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书</w:t>
      </w:r>
    </w:p>
    <w:p>
      <w:pPr>
        <w:spacing w:line="560" w:lineRule="exact"/>
        <w:jc w:val="center"/>
        <w:rPr>
          <w:rFonts w:eastAsia="黑体" w:hint="eastAsia"/>
          <w:color w:val="auto"/>
          <w:sz w:val="44"/>
        </w:rPr>
      </w:pPr>
    </w:p>
    <w:p>
      <w:pPr>
        <w:spacing w:line="560" w:lineRule="exact"/>
        <w:ind w:firstLineChars="200" w:firstLine="640"/>
        <w:jc w:val="right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（202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5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）省德监减字第</w:t>
      </w:r>
      <w:r>
        <w:rPr>
          <w:rFonts w:ascii="仿宋" w:eastAsia="仿宋" w:cs="仿宋" w:hAnsi="仿宋"/>
          <w:color w:val="auto"/>
          <w:sz w:val="32"/>
          <w:szCs w:val="32"/>
        </w:rPr>
        <w:t>648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号</w:t>
      </w:r>
    </w:p>
    <w:p>
      <w:pPr>
        <w:pStyle w:val="15"/>
        <w:spacing w:line="560" w:lineRule="exact"/>
        <w:ind w:left="0" w:firstLineChars="0" w:firstLine="584"/>
        <w:jc w:val="left"/>
        <w:rPr>
          <w:rFonts w:ascii="仿宋" w:eastAsia="仿宋" w:cs="仿宋" w:hAnsi="仿宋" w:hint="eastAsia"/>
          <w:color w:val="00B0F0"/>
          <w:szCs w:val="32"/>
        </w:rPr>
      </w:pPr>
      <w:r>
        <w:rPr>
          <w:rFonts w:ascii="仿宋" w:eastAsia="仿宋" w:cs="仿宋" w:hAnsi="仿宋" w:hint="eastAsia"/>
          <w:color w:val="auto"/>
          <w:szCs w:val="32"/>
        </w:rPr>
        <w:t>罪犯</w:t>
      </w:r>
      <w:r>
        <w:rPr>
          <w:rFonts w:ascii="仿宋" w:eastAsia="仿宋" w:cs="仿宋" w:hAnsi="仿宋" w:hint="eastAsia"/>
          <w:color w:val="auto"/>
          <w:szCs w:val="32"/>
          <w:lang w:eastAsia="zh-CN"/>
        </w:rPr>
        <w:t>李陶</w:t>
      </w:r>
      <w:r>
        <w:rPr>
          <w:rFonts w:ascii="仿宋" w:eastAsia="仿宋" w:cs="仿宋" w:hAnsi="仿宋" w:hint="eastAsia"/>
          <w:color w:val="auto"/>
          <w:szCs w:val="32"/>
        </w:rPr>
        <w:t>，男，19</w:t>
      </w:r>
      <w:r>
        <w:rPr>
          <w:rFonts w:ascii="仿宋" w:eastAsia="仿宋" w:cs="仿宋" w:hAnsi="仿宋" w:hint="eastAsia"/>
          <w:color w:val="auto"/>
          <w:szCs w:val="32"/>
          <w:lang w:val="en-US" w:eastAsia="zh-CN"/>
        </w:rPr>
        <w:t>86</w:t>
      </w:r>
      <w:r>
        <w:rPr>
          <w:rFonts w:ascii="仿宋" w:eastAsia="仿宋" w:cs="仿宋" w:hAnsi="仿宋" w:hint="eastAsia"/>
          <w:color w:val="auto"/>
          <w:szCs w:val="32"/>
        </w:rPr>
        <w:t>年</w:t>
      </w:r>
      <w:r>
        <w:rPr>
          <w:rFonts w:ascii="仿宋" w:eastAsia="仿宋" w:cs="仿宋" w:hAnsi="仿宋" w:hint="eastAsia"/>
          <w:color w:val="auto"/>
          <w:szCs w:val="32"/>
          <w:lang w:val="en-US" w:eastAsia="zh-CN"/>
        </w:rPr>
        <w:t>10</w:t>
      </w:r>
      <w:r>
        <w:rPr>
          <w:rFonts w:ascii="仿宋" w:eastAsia="仿宋" w:cs="仿宋" w:hAnsi="仿宋" w:hint="eastAsia"/>
          <w:color w:val="auto"/>
          <w:szCs w:val="32"/>
        </w:rPr>
        <w:t>月</w:t>
      </w:r>
      <w:r>
        <w:rPr>
          <w:rFonts w:ascii="仿宋" w:eastAsia="仿宋" w:cs="仿宋" w:hAnsi="仿宋" w:hint="eastAsia"/>
          <w:color w:val="auto"/>
          <w:szCs w:val="32"/>
          <w:lang w:val="en-US" w:eastAsia="zh-CN"/>
        </w:rPr>
        <w:t>7</w:t>
      </w:r>
      <w:r>
        <w:rPr>
          <w:rFonts w:ascii="仿宋" w:eastAsia="仿宋" w:cs="仿宋" w:hAnsi="仿宋" w:hint="eastAsia"/>
          <w:color w:val="auto"/>
          <w:szCs w:val="32"/>
        </w:rPr>
        <w:t>日出生，</w:t>
      </w:r>
      <w:r>
        <w:rPr>
          <w:rFonts w:ascii="仿宋" w:eastAsia="仿宋" w:cs="仿宋" w:hAnsi="仿宋" w:hint="eastAsia"/>
          <w:color w:val="auto"/>
          <w:szCs w:val="32"/>
          <w:lang w:eastAsia="zh-CN"/>
        </w:rPr>
        <w:t>初中文化</w:t>
      </w:r>
      <w:r>
        <w:rPr>
          <w:rFonts w:ascii="仿宋" w:eastAsia="仿宋" w:cs="仿宋" w:hAnsi="仿宋" w:hint="eastAsia"/>
          <w:color w:val="auto"/>
          <w:szCs w:val="32"/>
        </w:rPr>
        <w:t>。现在</w:t>
      </w:r>
      <w:r>
        <w:rPr>
          <w:rFonts w:ascii="仿宋" w:eastAsia="仿宋" w:cs="仿宋" w:hAnsi="仿宋" w:hint="eastAsia"/>
          <w:color w:val="auto"/>
          <w:szCs w:val="32"/>
          <w:lang w:eastAsia="zh-CN"/>
        </w:rPr>
        <w:t>四川省</w:t>
      </w:r>
      <w:r>
        <w:rPr>
          <w:rFonts w:ascii="仿宋" w:eastAsia="仿宋" w:cs="仿宋" w:hAnsi="仿宋" w:hint="eastAsia"/>
          <w:color w:val="auto"/>
          <w:szCs w:val="32"/>
        </w:rPr>
        <w:t>德阳监狱七监区服刑。</w:t>
      </w:r>
    </w:p>
    <w:p>
      <w:pPr>
        <w:pStyle w:val="15"/>
        <w:spacing w:line="560" w:lineRule="exact"/>
        <w:ind w:left="0"/>
        <w:rPr>
          <w:rFonts w:ascii="仿宋" w:eastAsia="仿宋" w:cs="仿宋_GB2312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罪犯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李陶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在服刑期间，认罪悔罪，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较好地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遵规守纪，积极改造，确有悔改表现。</w:t>
      </w:r>
    </w:p>
    <w:p>
      <w:pPr>
        <w:spacing w:line="560" w:lineRule="exact"/>
        <w:ind w:left="-56" w:firstLineChars="200" w:firstLine="640"/>
        <w:rPr>
          <w:rFonts w:ascii="仿宋_GB2312" w:eastAsia="仿宋_GB2312" w:cs="仿宋_GB2312" w:hAnsi="仿宋_GB2312" w:hint="eastAsia"/>
          <w:b w:val="0"/>
          <w:bCs w:val="0"/>
          <w:sz w:val="32"/>
          <w:szCs w:val="32"/>
          <w:lang w:val="en-US" w:eastAsia="zh-CN"/>
        </w:rPr>
      </w:pPr>
      <w:r>
        <w:rPr>
          <w:rFonts w:ascii="仿宋_GB2312" w:eastAsia="仿宋_GB2312" w:cs="仿宋_GB2312" w:hAnsi="仿宋_GB2312" w:hint="eastAsia"/>
          <w:b w:val="0"/>
          <w:bCs w:val="0"/>
          <w:sz w:val="32"/>
          <w:szCs w:val="32"/>
          <w:lang w:val="en-US" w:eastAsia="zh-CN"/>
        </w:rPr>
        <w:t>按照公平公正的法律精神，和禁止重复评价的</w:t>
      </w:r>
      <w:r>
        <w:rPr>
          <w:rFonts w:ascii="仿宋_GB2312" w:eastAsia="仿宋_GB2312" w:cs="仿宋_GB2312" w:hAnsi="仿宋_GB2312"/>
          <w:b w:val="0"/>
          <w:bCs w:val="0"/>
          <w:sz w:val="32"/>
          <w:szCs w:val="32"/>
          <w:lang w:val="en-US" w:eastAsia="zh-CN"/>
        </w:rPr>
        <w:t>刑事法律</w:t>
      </w:r>
      <w:r>
        <w:rPr>
          <w:rFonts w:ascii="仿宋_GB2312" w:eastAsia="仿宋_GB2312" w:cs="仿宋_GB2312" w:hAnsi="仿宋_GB2312" w:hint="eastAsia"/>
          <w:b w:val="0"/>
          <w:bCs w:val="0"/>
          <w:sz w:val="32"/>
          <w:szCs w:val="32"/>
          <w:lang w:val="en-US" w:eastAsia="zh-CN"/>
        </w:rPr>
        <w:t>原则</w:t>
      </w:r>
      <w:r>
        <w:rPr>
          <w:rFonts w:ascii="仿宋_GB2312" w:eastAsia="仿宋_GB2312" w:cs="仿宋_GB2312" w:hAnsi="仿宋_GB2312"/>
          <w:b w:val="0"/>
          <w:bCs w:val="0"/>
          <w:sz w:val="32"/>
          <w:szCs w:val="32"/>
          <w:lang w:val="en-US" w:eastAsia="zh-CN"/>
        </w:rPr>
        <w:t>，</w:t>
      </w:r>
      <w:r>
        <w:rPr>
          <w:rFonts w:ascii="仿宋_GB2312" w:eastAsia="仿宋_GB2312" w:cs="仿宋_GB2312" w:hAnsi="仿宋_GB2312" w:hint="eastAsia"/>
          <w:b w:val="0"/>
          <w:bCs w:val="0"/>
          <w:sz w:val="32"/>
          <w:szCs w:val="32"/>
          <w:lang w:val="en-US" w:eastAsia="zh-CN"/>
        </w:rPr>
        <w:t>以及参照《中华人民共和国刑法》第七十条规定：判决宣告后，刑罚执行完毕以前，发现被判刑的犯罪分子在判决宣告以前还有其他罪没有判决的，应当对新发现的罪作出判决，把前后两个判决所判处的刑罚，依照本法第六十九条的规定，决定执行的刑罚。已经执行的刑期，应当计算在新判决决定的刑期以内。为此建议对罪犯李陶减为有期徒刑二十二年，剥夺政治权利八年，并对该犯在再审判决之前已经实际执行的549天刑期酌情折抵。特报请裁定。</w:t>
      </w:r>
    </w:p>
    <w:p>
      <w:pPr>
        <w:spacing w:line="560" w:lineRule="exact"/>
        <w:ind w:left="-56" w:firstLineChars="200" w:firstLine="640"/>
        <w:rPr>
          <w:rFonts w:ascii="仿宋" w:eastAsia="仿宋" w:cs="仿宋_GB2312" w:hAnsi="仿宋" w:hint="eastAsia"/>
          <w:color w:val="auto"/>
          <w:sz w:val="32"/>
          <w:szCs w:val="32"/>
        </w:rPr>
      </w:pPr>
      <w:r>
        <w:rPr>
          <w:rFonts w:ascii="仿宋" w:eastAsia="仿宋" w:cs="仿宋_GB2312" w:hAnsi="仿宋" w:hint="eastAsia"/>
          <w:color w:val="auto"/>
          <w:sz w:val="32"/>
          <w:szCs w:val="32"/>
        </w:rPr>
        <w:t>此致</w:t>
      </w:r>
    </w:p>
    <w:p>
      <w:pPr>
        <w:spacing w:line="560" w:lineRule="exact"/>
        <w:rPr>
          <w:rFonts w:ascii="仿宋" w:eastAsia="仿宋" w:cs="仿宋_GB2312" w:hAnsi="仿宋" w:hint="eastAsia"/>
          <w:color w:val="auto"/>
          <w:sz w:val="32"/>
          <w:szCs w:val="32"/>
        </w:rPr>
      </w:pPr>
      <w:r>
        <w:rPr>
          <w:rFonts w:ascii="仿宋" w:eastAsia="仿宋" w:cs="仿宋_GB2312" w:hAnsi="仿宋" w:hint="eastAsia"/>
          <w:color w:val="auto"/>
          <w:sz w:val="32"/>
          <w:szCs w:val="32"/>
        </w:rPr>
        <w:t>四川省</w:t>
      </w:r>
      <w:r>
        <w:rPr>
          <w:rFonts w:ascii="仿宋" w:eastAsia="仿宋" w:cs="仿宋_GB2312" w:hAnsi="仿宋" w:hint="eastAsia"/>
          <w:color w:val="auto"/>
          <w:sz w:val="32"/>
          <w:szCs w:val="32"/>
          <w:lang w:eastAsia="zh-CN"/>
        </w:rPr>
        <w:t>高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级人民法院</w:t>
      </w:r>
    </w:p>
    <w:p>
      <w:pPr>
        <w:spacing w:line="560" w:lineRule="exact"/>
        <w:jc w:val="right"/>
        <w:rPr>
          <w:rFonts w:ascii="仿宋" w:eastAsia="仿宋" w:cs="仿宋_GB2312" w:hAnsi="仿宋" w:hint="eastAsia"/>
          <w:color w:val="auto"/>
          <w:sz w:val="32"/>
          <w:szCs w:val="32"/>
        </w:rPr>
      </w:pPr>
    </w:p>
    <w:p>
      <w:pPr>
        <w:spacing w:line="560" w:lineRule="exact"/>
        <w:jc w:val="right"/>
        <w:rPr>
          <w:rFonts w:ascii="仿宋" w:eastAsia="仿宋" w:cs="仿宋_GB2312" w:hAnsi="仿宋" w:hint="eastAsia"/>
          <w:color w:val="auto"/>
          <w:sz w:val="32"/>
          <w:szCs w:val="32"/>
        </w:rPr>
      </w:pPr>
    </w:p>
    <w:p>
      <w:pPr>
        <w:spacing w:line="560" w:lineRule="exact"/>
        <w:jc w:val="center"/>
        <w:rPr>
          <w:rFonts w:ascii="仿宋" w:eastAsia="仿宋" w:cs="仿宋_GB2312" w:hAnsi="仿宋" w:hint="eastAsia"/>
          <w:color w:val="auto"/>
          <w:sz w:val="32"/>
          <w:szCs w:val="32"/>
        </w:rPr>
      </w:pPr>
      <w:r>
        <w:rPr>
          <w:rFonts w:ascii="仿宋" w:eastAsia="仿宋" w:cs="仿宋_GB2312" w:hAnsi="仿宋" w:hint="eastAsia"/>
          <w:color w:val="auto"/>
          <w:sz w:val="32"/>
          <w:szCs w:val="32"/>
        </w:rPr>
        <w:t xml:space="preserve">                                     四川省德阳监狱</w:t>
      </w:r>
    </w:p>
    <w:p>
      <w:pPr>
        <w:tabs>
          <w:tab w:val="left" w:pos="814"/>
          <w:tab w:val="right" w:pos="8432"/>
        </w:tabs>
        <w:spacing w:line="560" w:lineRule="exact"/>
        <w:ind w:left="-56" w:firstLineChars="200" w:firstLine="640"/>
        <w:jc w:val="left"/>
        <w:rPr>
          <w:rFonts w:ascii="仿宋" w:eastAsia="仿宋" w:cs="仿宋_GB2312" w:hAnsi="仿宋" w:hint="eastAsia"/>
          <w:sz w:val="32"/>
          <w:szCs w:val="32"/>
        </w:rPr>
      </w:pPr>
      <w:r>
        <w:rPr>
          <w:rFonts w:ascii="仿宋" w:eastAsia="仿宋" w:cs="仿宋_GB2312" w:hAnsi="仿宋" w:hint="eastAsia"/>
          <w:color w:val="auto"/>
          <w:sz w:val="32"/>
          <w:szCs w:val="32"/>
        </w:rPr>
        <w:t xml:space="preserve">                                    202</w:t>
      </w:r>
      <w:r>
        <w:rPr>
          <w:rFonts w:ascii="仿宋" w:eastAsia="仿宋" w:cs="仿宋_GB2312" w:hAnsi="仿宋" w:hint="eastAsia"/>
          <w:color w:val="auto"/>
          <w:sz w:val="32"/>
          <w:szCs w:val="32"/>
          <w:lang w:val="en-US" w:eastAsia="zh-CN"/>
        </w:rPr>
        <w:t>5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年月</w:t>
      </w:r>
      <w:r>
        <w:rPr>
          <w:rFonts w:ascii="仿宋" w:eastAsia="仿宋" w:cs="仿宋_GB2312" w:hAnsi="仿宋"/>
          <w:color w:val="auto"/>
          <w:sz w:val="32"/>
          <w:szCs w:val="32"/>
        </w:rPr>
        <w:t>日</w:t>
      </w:r>
    </w:p>
    <w:p>
      <w:pPr>
        <w:spacing w:line="560" w:lineRule="exact"/>
        <w:rPr>
          <w:rFonts w:ascii="黑体" w:eastAsia="黑体" w:cs="黑体" w:hAnsi="黑体"/>
          <w:sz w:val="44"/>
          <w:szCs w:val="4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348</Characters>
  <Lines>0</Lines>
  <Paragraphs>15</Paragraphs>
  <CharactersWithSpaces>464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2025-12-09T08:05:23Z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