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40" w:lineRule="atLeas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540" w:lineRule="atLeas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643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40" w:lineRule="atLeas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罪犯喻龙巍，男，19</w:t>
      </w:r>
      <w:r>
        <w:rPr>
          <w:rFonts w:ascii="仿宋" w:eastAsia="仿宋" w:hAnsi="仿宋"/>
        </w:rPr>
        <w:t>85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5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2</w:t>
      </w:r>
      <w:r>
        <w:rPr>
          <w:rFonts w:ascii="仿宋" w:eastAsia="仿宋" w:hAnsi="仿宋" w:hint="eastAsia"/>
        </w:rPr>
        <w:t>日出生，中专文化</w:t>
      </w:r>
      <w:r>
        <w:rPr>
          <w:rFonts w:ascii="仿宋" w:eastAsia="仿宋" w:cs="仿宋" w:hAnsi="仿宋" w:hint="eastAsia"/>
          <w:szCs w:val="32"/>
        </w:rPr>
        <w:t>。现在四川省德阳监狱五监区服刑。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罪犯喻龙巍在服刑期间，认罪悔罪，遵规守纪，积极改造，确有悔改表现。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喻龙巍减为有期徒刑二十二年，剥夺政治权利八年。特报请裁定。</w:t>
      </w:r>
    </w:p>
    <w:p>
      <w:pPr>
        <w:spacing w:line="54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40" w:lineRule="atLeas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cs="仿宋" w:hAnsi="仿宋"/>
          <w:sz w:val="32"/>
          <w:szCs w:val="32"/>
        </w:rPr>
        <w:t xml:space="preserve">    </w:t>
      </w: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223</Characters>
  <Lines>0</Lines>
  <Paragraphs>14</Paragraphs>
  <CharactersWithSpaces>298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2025-12-09T08:15:42Z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