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</w:t>
      </w:r>
      <w:r>
        <w:rPr>
          <w:rFonts w:ascii="仿宋" w:eastAsia="仿宋" w:cs="仿宋" w:hAnsi="仿宋" w:hint="eastAsia"/>
          <w:sz w:val="32"/>
        </w:rPr>
        <w:t xml:space="preserve">   （202</w:t>
      </w:r>
      <w:r>
        <w:rPr>
          <w:rFonts w:ascii="仿宋" w:eastAsia="仿宋" w:cs="仿宋" w:hAnsi="仿宋"/>
          <w:sz w:val="32"/>
        </w:rPr>
        <w:t>5</w:t>
      </w:r>
      <w:r>
        <w:rPr>
          <w:rFonts w:ascii="仿宋" w:eastAsia="仿宋" w:cs="仿宋" w:hAnsi="仿宋" w:hint="eastAsia"/>
          <w:sz w:val="32"/>
        </w:rPr>
        <w:t>）省德监减字第</w:t>
      </w:r>
      <w:r>
        <w:rPr>
          <w:rFonts w:ascii="仿宋" w:eastAsia="仿宋" w:cs="仿宋" w:hAnsi="仿宋"/>
          <w:sz w:val="32"/>
        </w:rPr>
        <w:t>415</w:t>
      </w:r>
      <w:r>
        <w:rPr>
          <w:rFonts w:ascii="仿宋" w:eastAsia="仿宋" w:cs="仿宋" w:hAnsi="仿宋" w:hint="eastAsia"/>
          <w:sz w:val="32"/>
        </w:rPr>
        <w:t>号</w:t>
      </w:r>
    </w:p>
    <w:p>
      <w:pPr>
        <w:spacing w:line="560" w:lineRule="exact"/>
        <w:ind w:left="-56" w:firstLine="640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/>
          <w:sz w:val="32"/>
        </w:rPr>
        <w:t>罪犯杨元忠</w:t>
      </w:r>
      <w:r>
        <w:rPr>
          <w:rFonts w:ascii="仿宋" w:eastAsia="仿宋" w:cs="仿宋" w:hAnsi="仿宋" w:hint="eastAsia"/>
          <w:sz w:val="32"/>
        </w:rPr>
        <w:t>，别名“彪哥”，</w:t>
      </w:r>
      <w:r>
        <w:rPr>
          <w:rFonts w:ascii="仿宋" w:eastAsia="仿宋" w:cs="仿宋" w:hAnsi="仿宋"/>
          <w:sz w:val="32"/>
        </w:rPr>
        <w:t>男，1980年</w:t>
      </w:r>
      <w:r>
        <w:rPr>
          <w:rFonts w:ascii="仿宋" w:eastAsia="仿宋" w:cs="仿宋" w:hAnsi="仿宋" w:hint="eastAsia"/>
          <w:sz w:val="32"/>
        </w:rPr>
        <w:t>12</w:t>
      </w:r>
      <w:r>
        <w:rPr>
          <w:rFonts w:ascii="仿宋" w:eastAsia="仿宋" w:cs="仿宋" w:hAnsi="仿宋"/>
          <w:sz w:val="32"/>
        </w:rPr>
        <w:t>月29日出生，</w:t>
      </w:r>
      <w:r>
        <w:rPr>
          <w:rFonts w:ascii="仿宋" w:eastAsia="仿宋" w:cs="仿宋" w:hAnsi="仿宋" w:hint="eastAsia"/>
          <w:sz w:val="32"/>
        </w:rPr>
        <w:t>初中文化</w:t>
      </w:r>
      <w:r>
        <w:rPr>
          <w:rFonts w:ascii="仿宋" w:eastAsia="仿宋" w:cs="仿宋" w:hAnsi="仿宋"/>
          <w:sz w:val="32"/>
        </w:rPr>
        <w:t>。现在四川省德阳监狱一监区服刑。</w:t>
      </w:r>
    </w:p>
    <w:p>
      <w:pPr>
        <w:spacing w:line="560" w:lineRule="exac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</w:t>
      </w:r>
      <w:r>
        <w:rPr>
          <w:rFonts w:ascii="仿宋" w:eastAsia="仿宋" w:cs="微软雅黑" w:hAnsi="仿宋" w:hint="eastAsia"/>
          <w:sz w:val="32"/>
          <w:szCs w:val="32"/>
        </w:rPr>
        <w:t>杨元忠</w:t>
      </w:r>
      <w:r>
        <w:rPr>
          <w:rFonts w:ascii="仿宋" w:eastAsia="仿宋" w:cs="仿宋" w:hAnsi="仿宋" w:hint="eastAsia"/>
          <w:sz w:val="32"/>
          <w:szCs w:val="32"/>
        </w:rPr>
        <w:t>在服刑期间，认罪悔罪，遵规守纪，积极改造，确有悔改表现。</w:t>
      </w:r>
      <w:bookmarkStart w:id="0" w:name="_GoBack"/>
      <w:bookmarkEnd w:id="0"/>
    </w:p>
    <w:p>
      <w:pPr>
        <w:spacing w:line="520" w:lineRule="exac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为此，根据《中华人民共和国监狱法》第二十九条，《中华人民共和国刑法》第七十八条，《中华人民共和国刑事诉讼法》第二百七十三条第二款的规定，建议对罪犯杨元忠减刑五个月。特报请裁定。</w:t>
      </w:r>
    </w:p>
    <w:p>
      <w:pPr>
        <w:spacing w:line="52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2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spacing w:line="52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2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20" w:lineRule="exact"/>
        <w:ind w:left="-56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四川省德阳监狱</w:t>
      </w:r>
    </w:p>
    <w:p>
      <w:pPr>
        <w:spacing w:line="520" w:lineRule="exact"/>
        <w:ind w:left="-56" w:right="320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2025年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widowControl/>
        <w:jc w:val="left"/>
        <w:rPr>
          <w:rFonts w:ascii="仿宋" w:eastAsia="仿宋" w:cs="仿宋" w:hAnsi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254</Characters>
  <Lines>0</Lines>
  <Paragraphs>14</Paragraphs>
  <CharactersWithSpaces>339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2025-10-11T01:18:38Z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