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3DBA343E" w14:textId="77777777" w:rsidR="00B759E4" w:rsidRDefault="00B759E4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B759E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高压电网2025年度维保服务采购项目</w:t>
      </w:r>
    </w:p>
    <w:p w14:paraId="6A7E8EC0" w14:textId="1C95E68B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708C92E1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1E2567">
        <w:rPr>
          <w:rFonts w:ascii="宋体" w:eastAsia="宋体" w:hAnsi="宋体" w:hint="eastAsia"/>
          <w:sz w:val="24"/>
          <w:szCs w:val="24"/>
        </w:rPr>
        <w:t>0304</w:t>
      </w:r>
    </w:p>
    <w:p w14:paraId="09F94634" w14:textId="296E4E10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1E2567" w:rsidRPr="001E2567">
        <w:rPr>
          <w:rFonts w:ascii="宋体" w:eastAsia="宋体" w:hAnsi="宋体" w:cs="仿宋_GB2312" w:hint="eastAsia"/>
          <w:sz w:val="24"/>
          <w:szCs w:val="24"/>
        </w:rPr>
        <w:t>高压电网2025年度维保服务采购项目</w:t>
      </w:r>
    </w:p>
    <w:p w14:paraId="3B06FB47" w14:textId="64BB7172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1D5E60">
        <w:rPr>
          <w:rFonts w:ascii="宋体" w:eastAsia="宋体" w:hAnsi="宋体" w:cs="仿宋_GB2312" w:hint="eastAsia"/>
          <w:sz w:val="24"/>
          <w:szCs w:val="24"/>
        </w:rPr>
        <w:t>成都明辉顺达机电设备有限公司</w:t>
      </w:r>
    </w:p>
    <w:p w14:paraId="6AA1FED0" w14:textId="6759DB2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1D5E60">
        <w:rPr>
          <w:rFonts w:ascii="宋体" w:eastAsia="宋体" w:hAnsi="宋体" w:cs="仿宋_GB2312" w:hint="eastAsia"/>
          <w:sz w:val="24"/>
          <w:szCs w:val="24"/>
        </w:rPr>
        <w:t>300</w:t>
      </w:r>
      <w:r w:rsidR="001B6D4C">
        <w:rPr>
          <w:rFonts w:ascii="宋体" w:eastAsia="宋体" w:hAnsi="宋体" w:hint="eastAsia"/>
          <w:sz w:val="24"/>
          <w:szCs w:val="24"/>
        </w:rPr>
        <w:t>00</w:t>
      </w:r>
      <w:r w:rsidR="00635890" w:rsidRPr="00635890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536699A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1D5E60">
        <w:rPr>
          <w:rFonts w:ascii="宋体" w:eastAsia="宋体" w:hAnsi="宋体" w:cs="仿宋_GB2312" w:hint="eastAsia"/>
          <w:sz w:val="24"/>
          <w:szCs w:val="24"/>
        </w:rPr>
        <w:t>27900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65BC" w14:textId="77777777" w:rsidR="006477F4" w:rsidRDefault="006477F4" w:rsidP="00775972">
      <w:pPr>
        <w:rPr>
          <w:rFonts w:hint="eastAsia"/>
        </w:rPr>
      </w:pPr>
      <w:r>
        <w:separator/>
      </w:r>
    </w:p>
  </w:endnote>
  <w:endnote w:type="continuationSeparator" w:id="0">
    <w:p w14:paraId="36C51537" w14:textId="77777777" w:rsidR="006477F4" w:rsidRDefault="006477F4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7682" w14:textId="77777777" w:rsidR="006477F4" w:rsidRDefault="006477F4" w:rsidP="00775972">
      <w:pPr>
        <w:rPr>
          <w:rFonts w:hint="eastAsia"/>
        </w:rPr>
      </w:pPr>
      <w:r>
        <w:separator/>
      </w:r>
    </w:p>
  </w:footnote>
  <w:footnote w:type="continuationSeparator" w:id="0">
    <w:p w14:paraId="49F6F778" w14:textId="77777777" w:rsidR="006477F4" w:rsidRDefault="006477F4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5E60"/>
    <w:rsid w:val="001D6689"/>
    <w:rsid w:val="001E2567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E629D"/>
    <w:rsid w:val="005F566D"/>
    <w:rsid w:val="0060163E"/>
    <w:rsid w:val="00614E03"/>
    <w:rsid w:val="006162F9"/>
    <w:rsid w:val="00635890"/>
    <w:rsid w:val="006477F4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759E4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</Words>
  <Characters>111</Characters>
  <Application>Microsoft Office Word</Application>
  <DocSecurity>0</DocSecurity>
  <Lines>1</Lines>
  <Paragraphs>1</Paragraphs>
  <ScaleCrop>false</ScaleCrop>
  <Company>DoubleOX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2025-03-13T01:43:00Z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