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5340C65B" w:rsidR="00DE1244" w:rsidRPr="003D0951" w:rsidRDefault="00F359DD" w:rsidP="00F359DD">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0B7E2106" w14:textId="1F91F3F3" w:rsidR="00BA7508" w:rsidRDefault="00BA7508" w:rsidP="006B5887">
      <w:pPr>
        <w:spacing w:line="700" w:lineRule="exact"/>
        <w:jc w:val="center"/>
        <w:rPr>
          <w:rFonts w:ascii="黑体" w:eastAsia="黑体" w:hAnsi="黑体" w:hint="eastAsia"/>
          <w:sz w:val="44"/>
          <w:szCs w:val="44"/>
        </w:rPr>
      </w:pPr>
      <w:r w:rsidRPr="00BA7508">
        <w:rPr>
          <w:rFonts w:ascii="黑体" w:eastAsia="黑体" w:hAnsi="黑体" w:hint="eastAsia"/>
          <w:sz w:val="44"/>
          <w:szCs w:val="44"/>
        </w:rPr>
        <w:t>四川省德阳翼展贸易有限责任公司</w:t>
      </w:r>
    </w:p>
    <w:p w14:paraId="7AAA20D5" w14:textId="782701D4" w:rsidR="006614E3" w:rsidRDefault="00B468C5" w:rsidP="006B5887">
      <w:pPr>
        <w:spacing w:line="700" w:lineRule="exact"/>
        <w:jc w:val="center"/>
        <w:rPr>
          <w:rFonts w:ascii="黑体" w:eastAsia="黑体" w:hAnsi="黑体" w:hint="eastAsia"/>
          <w:sz w:val="44"/>
          <w:szCs w:val="44"/>
        </w:rPr>
      </w:pPr>
      <w:r>
        <w:rPr>
          <w:rFonts w:ascii="黑体" w:eastAsia="黑体" w:hAnsi="黑体" w:hint="eastAsia"/>
          <w:sz w:val="44"/>
          <w:szCs w:val="44"/>
        </w:rPr>
        <w:t>急救设备</w:t>
      </w:r>
      <w:r w:rsidR="009D7F05" w:rsidRPr="002C3598">
        <w:rPr>
          <w:rFonts w:ascii="黑体" w:eastAsia="黑体" w:hAnsi="黑体" w:hint="eastAsia"/>
          <w:sz w:val="44"/>
          <w:szCs w:val="44"/>
        </w:rPr>
        <w:t>采购项目</w:t>
      </w:r>
      <w:r w:rsidR="001B340F">
        <w:rPr>
          <w:rFonts w:ascii="黑体" w:eastAsia="黑体" w:hAnsi="黑体" w:hint="eastAsia"/>
          <w:sz w:val="44"/>
          <w:szCs w:val="44"/>
        </w:rPr>
        <w:t>（</w:t>
      </w:r>
      <w:r w:rsidR="00853F7D">
        <w:rPr>
          <w:rFonts w:ascii="黑体" w:eastAsia="黑体" w:hAnsi="黑体" w:hint="eastAsia"/>
          <w:sz w:val="44"/>
          <w:szCs w:val="44"/>
        </w:rPr>
        <w:t>三</w:t>
      </w:r>
      <w:r w:rsidR="001B340F">
        <w:rPr>
          <w:rFonts w:ascii="黑体" w:eastAsia="黑体" w:hAnsi="黑体" w:hint="eastAsia"/>
          <w:sz w:val="44"/>
          <w:szCs w:val="44"/>
        </w:rPr>
        <w:t>次）</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C7E1B">
      <w:pPr>
        <w:spacing w:line="5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3C97DC7C" w:rsidR="006614E3" w:rsidRPr="002C3598" w:rsidRDefault="00922C39" w:rsidP="006C7E1B">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B468C5">
        <w:rPr>
          <w:rFonts w:ascii="宋体" w:eastAsia="宋体" w:hAnsi="宋体" w:hint="eastAsia"/>
          <w:sz w:val="24"/>
          <w:szCs w:val="24"/>
        </w:rPr>
        <w:t>0602</w:t>
      </w:r>
    </w:p>
    <w:p w14:paraId="1178EBC3" w14:textId="02531CBB" w:rsidR="006614E3" w:rsidRPr="002C3598" w:rsidRDefault="00922C39" w:rsidP="006C7E1B">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B468C5" w:rsidRPr="00B468C5">
        <w:rPr>
          <w:rFonts w:ascii="宋体" w:eastAsia="宋体" w:hAnsi="宋体" w:hint="eastAsia"/>
          <w:sz w:val="24"/>
          <w:szCs w:val="24"/>
        </w:rPr>
        <w:t>急救设备采购项目</w:t>
      </w:r>
    </w:p>
    <w:p w14:paraId="7DFBA326" w14:textId="5917E041" w:rsidR="006614E3" w:rsidRPr="002C3598" w:rsidRDefault="00922C39" w:rsidP="006C7E1B">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B468C5">
        <w:rPr>
          <w:rFonts w:ascii="宋体" w:eastAsia="宋体" w:hAnsi="宋体" w:hint="eastAsia"/>
          <w:sz w:val="24"/>
          <w:szCs w:val="24"/>
        </w:rPr>
        <w:t>250</w:t>
      </w:r>
      <w:r w:rsidR="00033875" w:rsidRPr="002C3598">
        <w:rPr>
          <w:rFonts w:ascii="宋体" w:eastAsia="宋体" w:hAnsi="宋体"/>
          <w:sz w:val="24"/>
          <w:szCs w:val="24"/>
        </w:rPr>
        <w:t>00</w:t>
      </w:r>
      <w:r w:rsidR="006614E3" w:rsidRPr="002C3598">
        <w:rPr>
          <w:rFonts w:ascii="宋体" w:eastAsia="宋体" w:hAnsi="宋体"/>
          <w:sz w:val="24"/>
          <w:szCs w:val="24"/>
        </w:rPr>
        <w:t>.00元</w:t>
      </w:r>
    </w:p>
    <w:p w14:paraId="4D601149" w14:textId="31371477" w:rsidR="006614E3" w:rsidRPr="002C3598" w:rsidRDefault="00922C39" w:rsidP="006C7E1B">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B468C5">
        <w:rPr>
          <w:rFonts w:ascii="宋体" w:eastAsia="宋体" w:hAnsi="宋体" w:hint="eastAsia"/>
          <w:sz w:val="24"/>
          <w:szCs w:val="24"/>
        </w:rPr>
        <w:t>250</w:t>
      </w:r>
      <w:r w:rsidR="00033875" w:rsidRPr="002C3598">
        <w:rPr>
          <w:rFonts w:ascii="宋体" w:eastAsia="宋体" w:hAnsi="宋体"/>
          <w:sz w:val="24"/>
          <w:szCs w:val="24"/>
        </w:rPr>
        <w:t>00</w:t>
      </w:r>
      <w:r w:rsidR="006614E3" w:rsidRPr="002C3598">
        <w:rPr>
          <w:rFonts w:ascii="宋体" w:eastAsia="宋体" w:hAnsi="宋体"/>
          <w:sz w:val="24"/>
          <w:szCs w:val="24"/>
        </w:rPr>
        <w:t>.00元</w:t>
      </w:r>
    </w:p>
    <w:p w14:paraId="341AF58D" w14:textId="03C7AC77" w:rsidR="006614E3" w:rsidRPr="002C3598" w:rsidRDefault="00922C39" w:rsidP="006C7E1B">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709"/>
        <w:gridCol w:w="3260"/>
        <w:gridCol w:w="709"/>
        <w:gridCol w:w="709"/>
        <w:gridCol w:w="1134"/>
        <w:gridCol w:w="1071"/>
      </w:tblGrid>
      <w:tr w:rsidR="00DA2879" w14:paraId="0AB5CA26" w14:textId="5D2DC192" w:rsidTr="00817D51">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709"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3260"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9"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09"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134"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071"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817D51">
        <w:trPr>
          <w:trHeight w:val="567"/>
        </w:trPr>
        <w:tc>
          <w:tcPr>
            <w:tcW w:w="704" w:type="dxa"/>
            <w:vAlign w:val="center"/>
          </w:tcPr>
          <w:p w14:paraId="7B18B84B" w14:textId="40726A4D" w:rsidR="00DA2879" w:rsidRPr="00721D32" w:rsidRDefault="009222E7"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53CE560F" w14:textId="77777777" w:rsidR="009222E7" w:rsidRDefault="009222E7" w:rsidP="00DA2879">
            <w:pPr>
              <w:jc w:val="center"/>
              <w:rPr>
                <w:rFonts w:ascii="仿宋_GB2312" w:eastAsia="仿宋_GB2312" w:hAnsi="仿宋" w:hint="eastAsia"/>
                <w:szCs w:val="21"/>
              </w:rPr>
            </w:pPr>
            <w:r w:rsidRPr="009222E7">
              <w:rPr>
                <w:rFonts w:ascii="仿宋_GB2312" w:eastAsia="仿宋_GB2312" w:hAnsi="仿宋" w:hint="eastAsia"/>
                <w:szCs w:val="21"/>
              </w:rPr>
              <w:t>便携式</w:t>
            </w:r>
          </w:p>
          <w:p w14:paraId="7E6300B1" w14:textId="2EA03998" w:rsidR="00DA2879" w:rsidRPr="00721D32" w:rsidRDefault="009222E7" w:rsidP="00DA2879">
            <w:pPr>
              <w:jc w:val="center"/>
              <w:rPr>
                <w:rFonts w:ascii="仿宋_GB2312" w:eastAsia="仿宋_GB2312" w:hAnsi="仿宋" w:hint="eastAsia"/>
                <w:szCs w:val="21"/>
              </w:rPr>
            </w:pPr>
            <w:r w:rsidRPr="009222E7">
              <w:rPr>
                <w:rFonts w:ascii="仿宋_GB2312" w:eastAsia="仿宋_GB2312" w:hAnsi="仿宋" w:hint="eastAsia"/>
                <w:szCs w:val="21"/>
              </w:rPr>
              <w:t>呼吸机</w:t>
            </w:r>
          </w:p>
        </w:tc>
        <w:tc>
          <w:tcPr>
            <w:tcW w:w="3260" w:type="dxa"/>
            <w:vAlign w:val="center"/>
          </w:tcPr>
          <w:p w14:paraId="54E1985B" w14:textId="77777777"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1.双水平呼吸机；</w:t>
            </w:r>
          </w:p>
          <w:p w14:paraId="6D9EAD07" w14:textId="06632F4C"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2.吸气压力范围：4-25cmH2O</w:t>
            </w:r>
            <w:r>
              <w:rPr>
                <w:rFonts w:ascii="仿宋_GB2312" w:eastAsia="仿宋_GB2312" w:hAnsi="仿宋" w:hint="eastAsia"/>
                <w:szCs w:val="21"/>
              </w:rPr>
              <w:t>；</w:t>
            </w:r>
          </w:p>
          <w:p w14:paraId="7B60DACD" w14:textId="261A3327"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3.呼气压力范围：4-25cmH2O</w:t>
            </w:r>
            <w:r>
              <w:rPr>
                <w:rFonts w:ascii="仿宋_GB2312" w:eastAsia="仿宋_GB2312" w:hAnsi="仿宋" w:hint="eastAsia"/>
                <w:szCs w:val="21"/>
              </w:rPr>
              <w:t>；</w:t>
            </w:r>
          </w:p>
          <w:p w14:paraId="4DB6F504" w14:textId="56293004"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4.GPRS数据传输</w:t>
            </w:r>
            <w:r>
              <w:rPr>
                <w:rFonts w:ascii="仿宋_GB2312" w:eastAsia="仿宋_GB2312" w:hAnsi="仿宋" w:hint="eastAsia"/>
                <w:szCs w:val="21"/>
              </w:rPr>
              <w:t>；</w:t>
            </w:r>
          </w:p>
          <w:p w14:paraId="7EE26EBE" w14:textId="0523E2EC"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5.血氧模块</w:t>
            </w:r>
            <w:r>
              <w:rPr>
                <w:rFonts w:ascii="仿宋_GB2312" w:eastAsia="仿宋_GB2312" w:hAnsi="仿宋" w:hint="eastAsia"/>
                <w:szCs w:val="21"/>
              </w:rPr>
              <w:t>；</w:t>
            </w:r>
          </w:p>
          <w:p w14:paraId="4FBF7C7D" w14:textId="4CC52690"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6.高压提示</w:t>
            </w:r>
            <w:r>
              <w:rPr>
                <w:rFonts w:ascii="仿宋_GB2312" w:eastAsia="仿宋_GB2312" w:hAnsi="仿宋" w:hint="eastAsia"/>
                <w:szCs w:val="21"/>
              </w:rPr>
              <w:t>；</w:t>
            </w:r>
          </w:p>
          <w:p w14:paraId="00179EDB" w14:textId="4265504F"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7.断电提示</w:t>
            </w:r>
            <w:r>
              <w:rPr>
                <w:rFonts w:ascii="仿宋_GB2312" w:eastAsia="仿宋_GB2312" w:hAnsi="仿宋" w:hint="eastAsia"/>
                <w:szCs w:val="21"/>
              </w:rPr>
              <w:t>；</w:t>
            </w:r>
          </w:p>
          <w:p w14:paraId="2535EA10" w14:textId="43C6B30D"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8.窒息提示</w:t>
            </w:r>
            <w:r>
              <w:rPr>
                <w:rFonts w:ascii="仿宋_GB2312" w:eastAsia="仿宋_GB2312" w:hAnsi="仿宋" w:hint="eastAsia"/>
                <w:szCs w:val="21"/>
              </w:rPr>
              <w:t>；</w:t>
            </w:r>
          </w:p>
          <w:p w14:paraId="20612BA0" w14:textId="38CFD716"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9.低分钟通气量提示</w:t>
            </w:r>
            <w:r>
              <w:rPr>
                <w:rFonts w:ascii="仿宋_GB2312" w:eastAsia="仿宋_GB2312" w:hAnsi="仿宋" w:hint="eastAsia"/>
                <w:szCs w:val="21"/>
              </w:rPr>
              <w:t>；</w:t>
            </w:r>
          </w:p>
          <w:p w14:paraId="4AD36900" w14:textId="187B26E9"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10.低潮气量提示</w:t>
            </w:r>
            <w:r>
              <w:rPr>
                <w:rFonts w:ascii="仿宋_GB2312" w:eastAsia="仿宋_GB2312" w:hAnsi="仿宋" w:hint="eastAsia"/>
                <w:szCs w:val="21"/>
              </w:rPr>
              <w:t>；</w:t>
            </w:r>
          </w:p>
          <w:p w14:paraId="2B6FF09B" w14:textId="479069CC"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11.漏气补偿</w:t>
            </w:r>
            <w:r>
              <w:rPr>
                <w:rFonts w:ascii="仿宋_GB2312" w:eastAsia="仿宋_GB2312" w:hAnsi="仿宋" w:hint="eastAsia"/>
                <w:szCs w:val="21"/>
              </w:rPr>
              <w:t>；</w:t>
            </w:r>
          </w:p>
          <w:p w14:paraId="006E285A" w14:textId="0A3796F2"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12.高海拔补偿</w:t>
            </w:r>
            <w:r>
              <w:rPr>
                <w:rFonts w:ascii="仿宋_GB2312" w:eastAsia="仿宋_GB2312" w:hAnsi="仿宋" w:hint="eastAsia"/>
                <w:szCs w:val="21"/>
              </w:rPr>
              <w:t>；</w:t>
            </w:r>
          </w:p>
          <w:p w14:paraId="1D0EC775" w14:textId="11A6819B"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13.上升时间可调（Slope）：1-5档</w:t>
            </w:r>
            <w:r>
              <w:rPr>
                <w:rFonts w:ascii="仿宋_GB2312" w:eastAsia="仿宋_GB2312" w:hAnsi="仿宋" w:hint="eastAsia"/>
                <w:szCs w:val="21"/>
              </w:rPr>
              <w:t>；</w:t>
            </w:r>
          </w:p>
          <w:p w14:paraId="5B06A746" w14:textId="3BC6D9EC"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14.吸气灵敏度可调（Trigger）：1-5档</w:t>
            </w:r>
            <w:r>
              <w:rPr>
                <w:rFonts w:ascii="仿宋_GB2312" w:eastAsia="仿宋_GB2312" w:hAnsi="仿宋" w:hint="eastAsia"/>
                <w:szCs w:val="21"/>
              </w:rPr>
              <w:t>；</w:t>
            </w:r>
          </w:p>
          <w:p w14:paraId="294C109F" w14:textId="56A2F891"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15.呼气灵敏度可调（Cycle）：1-5档</w:t>
            </w:r>
            <w:r>
              <w:rPr>
                <w:rFonts w:ascii="仿宋_GB2312" w:eastAsia="仿宋_GB2312" w:hAnsi="仿宋" w:hint="eastAsia"/>
                <w:szCs w:val="21"/>
              </w:rPr>
              <w:t>；</w:t>
            </w:r>
          </w:p>
          <w:p w14:paraId="66265A02" w14:textId="4526B79B"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16.呼吸频率可调（BPM）：5-50次/分</w:t>
            </w:r>
            <w:r>
              <w:rPr>
                <w:rFonts w:ascii="仿宋_GB2312" w:eastAsia="仿宋_GB2312" w:hAnsi="仿宋" w:hint="eastAsia"/>
                <w:szCs w:val="21"/>
              </w:rPr>
              <w:t>；</w:t>
            </w:r>
          </w:p>
          <w:p w14:paraId="6857EC0B" w14:textId="795E827B"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17.吸呼比可调（IE）：10-70%</w:t>
            </w:r>
            <w:r>
              <w:rPr>
                <w:rFonts w:ascii="仿宋_GB2312" w:eastAsia="仿宋_GB2312" w:hAnsi="仿宋" w:hint="eastAsia"/>
                <w:szCs w:val="21"/>
              </w:rPr>
              <w:t>；</w:t>
            </w:r>
          </w:p>
          <w:p w14:paraId="371E726C" w14:textId="39C0AC55" w:rsidR="00DA2879" w:rsidRPr="00721D32"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18.潮气量可调（VT）：50-1500ml</w:t>
            </w:r>
            <w:r>
              <w:rPr>
                <w:rFonts w:ascii="仿宋_GB2312" w:eastAsia="仿宋_GB2312" w:hAnsi="仿宋" w:hint="eastAsia"/>
                <w:szCs w:val="21"/>
              </w:rPr>
              <w:t>。</w:t>
            </w:r>
          </w:p>
        </w:tc>
        <w:tc>
          <w:tcPr>
            <w:tcW w:w="709" w:type="dxa"/>
            <w:vAlign w:val="center"/>
          </w:tcPr>
          <w:p w14:paraId="30A9DEDC" w14:textId="2F5E350F"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26187745" w14:textId="4C264409"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13A46A56" w14:textId="30D4444D"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10000</w:t>
            </w:r>
          </w:p>
        </w:tc>
        <w:tc>
          <w:tcPr>
            <w:tcW w:w="1071" w:type="dxa"/>
            <w:vAlign w:val="center"/>
          </w:tcPr>
          <w:p w14:paraId="20815230" w14:textId="07704E5E"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10000</w:t>
            </w:r>
          </w:p>
        </w:tc>
      </w:tr>
      <w:tr w:rsidR="00DA2879" w14:paraId="27734FED" w14:textId="1C3AC8D7" w:rsidTr="00817D51">
        <w:trPr>
          <w:trHeight w:val="567"/>
        </w:trPr>
        <w:tc>
          <w:tcPr>
            <w:tcW w:w="704" w:type="dxa"/>
            <w:vAlign w:val="center"/>
          </w:tcPr>
          <w:p w14:paraId="23E8DE54" w14:textId="0064F361" w:rsidR="00DA2879" w:rsidRPr="00721D32" w:rsidRDefault="009222E7" w:rsidP="00DA2879">
            <w:pPr>
              <w:jc w:val="center"/>
              <w:rPr>
                <w:rFonts w:ascii="仿宋_GB2312" w:eastAsia="仿宋_GB2312" w:hAnsi="仿宋" w:hint="eastAsia"/>
                <w:szCs w:val="21"/>
              </w:rPr>
            </w:pPr>
            <w:r>
              <w:rPr>
                <w:rFonts w:ascii="仿宋_GB2312" w:eastAsia="仿宋_GB2312" w:hAnsi="仿宋" w:hint="eastAsia"/>
                <w:szCs w:val="21"/>
              </w:rPr>
              <w:lastRenderedPageBreak/>
              <w:t>2</w:t>
            </w:r>
          </w:p>
        </w:tc>
        <w:tc>
          <w:tcPr>
            <w:tcW w:w="709" w:type="dxa"/>
            <w:vAlign w:val="center"/>
          </w:tcPr>
          <w:p w14:paraId="2A30D676" w14:textId="77777777" w:rsidR="009222E7" w:rsidRDefault="009222E7" w:rsidP="00DA2879">
            <w:pPr>
              <w:jc w:val="center"/>
              <w:rPr>
                <w:rFonts w:ascii="仿宋_GB2312" w:eastAsia="仿宋_GB2312" w:hAnsi="仿宋" w:hint="eastAsia"/>
                <w:szCs w:val="21"/>
              </w:rPr>
            </w:pPr>
            <w:r w:rsidRPr="009222E7">
              <w:rPr>
                <w:rFonts w:ascii="仿宋_GB2312" w:eastAsia="仿宋_GB2312" w:hAnsi="仿宋" w:hint="eastAsia"/>
                <w:szCs w:val="21"/>
              </w:rPr>
              <w:t>车载</w:t>
            </w:r>
          </w:p>
          <w:p w14:paraId="37A602E0" w14:textId="1274E98F" w:rsidR="00DA2879" w:rsidRPr="00721D32" w:rsidRDefault="009222E7" w:rsidP="00DA2879">
            <w:pPr>
              <w:jc w:val="center"/>
              <w:rPr>
                <w:rFonts w:ascii="仿宋_GB2312" w:eastAsia="仿宋_GB2312" w:hAnsi="仿宋" w:hint="eastAsia"/>
                <w:szCs w:val="21"/>
              </w:rPr>
            </w:pPr>
            <w:r w:rsidRPr="009222E7">
              <w:rPr>
                <w:rFonts w:ascii="仿宋_GB2312" w:eastAsia="仿宋_GB2312" w:hAnsi="仿宋" w:hint="eastAsia"/>
                <w:szCs w:val="21"/>
              </w:rPr>
              <w:t>制氧机</w:t>
            </w:r>
          </w:p>
        </w:tc>
        <w:tc>
          <w:tcPr>
            <w:tcW w:w="3260" w:type="dxa"/>
            <w:vAlign w:val="center"/>
          </w:tcPr>
          <w:p w14:paraId="1BD0E710" w14:textId="6B18E488" w:rsidR="00BD3245" w:rsidRPr="00BD3245" w:rsidRDefault="00BD3245" w:rsidP="00BD3245">
            <w:pPr>
              <w:rPr>
                <w:rFonts w:ascii="仿宋_GB2312" w:eastAsia="仿宋_GB2312" w:hAnsi="仿宋" w:hint="eastAsia"/>
                <w:szCs w:val="21"/>
              </w:rPr>
            </w:pPr>
            <w:r w:rsidRPr="00BD3245">
              <w:rPr>
                <w:rFonts w:ascii="仿宋_GB2312" w:eastAsia="仿宋_GB2312" w:hAnsi="仿宋" w:hint="eastAsia"/>
                <w:szCs w:val="21"/>
              </w:rPr>
              <w:t>1.解锁高原，5000米海拔正常工作</w:t>
            </w:r>
            <w:r>
              <w:rPr>
                <w:rFonts w:ascii="仿宋_GB2312" w:eastAsia="仿宋_GB2312" w:hAnsi="仿宋" w:hint="eastAsia"/>
                <w:szCs w:val="21"/>
              </w:rPr>
              <w:t>；</w:t>
            </w:r>
          </w:p>
          <w:p w14:paraId="383D0689" w14:textId="350423DA" w:rsidR="00BD3245" w:rsidRPr="00BD3245" w:rsidRDefault="00BD3245" w:rsidP="00BD3245">
            <w:pPr>
              <w:rPr>
                <w:rFonts w:ascii="仿宋_GB2312" w:eastAsia="仿宋_GB2312" w:hAnsi="仿宋" w:hint="eastAsia"/>
                <w:szCs w:val="21"/>
              </w:rPr>
            </w:pPr>
            <w:r w:rsidRPr="00BD3245">
              <w:rPr>
                <w:rFonts w:ascii="仿宋_GB2312" w:eastAsia="仿宋_GB2312" w:hAnsi="仿宋" w:hint="eastAsia"/>
                <w:szCs w:val="21"/>
              </w:rPr>
              <w:t>2.便携制氧，解锁多场景</w:t>
            </w:r>
            <w:r>
              <w:rPr>
                <w:rFonts w:ascii="仿宋_GB2312" w:eastAsia="仿宋_GB2312" w:hAnsi="仿宋" w:hint="eastAsia"/>
                <w:szCs w:val="21"/>
              </w:rPr>
              <w:t>；</w:t>
            </w:r>
          </w:p>
          <w:p w14:paraId="183098AD" w14:textId="05F08804" w:rsidR="00BD3245" w:rsidRPr="00BD3245" w:rsidRDefault="00BD3245" w:rsidP="00BD3245">
            <w:pPr>
              <w:rPr>
                <w:rFonts w:ascii="仿宋_GB2312" w:eastAsia="仿宋_GB2312" w:hAnsi="仿宋" w:hint="eastAsia"/>
                <w:szCs w:val="21"/>
              </w:rPr>
            </w:pPr>
            <w:r w:rsidRPr="00BD3245">
              <w:rPr>
                <w:rFonts w:ascii="仿宋_GB2312" w:eastAsia="仿宋_GB2312" w:hAnsi="仿宋" w:hint="eastAsia"/>
                <w:szCs w:val="21"/>
              </w:rPr>
              <w:t>3.脉冲式制氧，最高可达3.5L/min，氧浓度最高93%</w:t>
            </w:r>
            <w:r>
              <w:rPr>
                <w:rFonts w:ascii="仿宋_GB2312" w:eastAsia="仿宋_GB2312" w:hAnsi="仿宋" w:hint="eastAsia"/>
                <w:szCs w:val="21"/>
              </w:rPr>
              <w:t>；</w:t>
            </w:r>
          </w:p>
          <w:p w14:paraId="1B5DF5B3" w14:textId="779EBB85" w:rsidR="00BD3245" w:rsidRPr="00BD3245" w:rsidRDefault="00BD3245" w:rsidP="00BD3245">
            <w:pPr>
              <w:rPr>
                <w:rFonts w:ascii="仿宋_GB2312" w:eastAsia="仿宋_GB2312" w:hAnsi="仿宋" w:hint="eastAsia"/>
                <w:szCs w:val="21"/>
              </w:rPr>
            </w:pPr>
            <w:r w:rsidRPr="00BD3245">
              <w:rPr>
                <w:rFonts w:ascii="仿宋_GB2312" w:eastAsia="仿宋_GB2312" w:hAnsi="仿宋" w:hint="eastAsia"/>
                <w:szCs w:val="21"/>
              </w:rPr>
              <w:t>4.一键启动，方便使用</w:t>
            </w:r>
            <w:r>
              <w:rPr>
                <w:rFonts w:ascii="仿宋_GB2312" w:eastAsia="仿宋_GB2312" w:hAnsi="仿宋" w:hint="eastAsia"/>
                <w:szCs w:val="21"/>
              </w:rPr>
              <w:t>；</w:t>
            </w:r>
          </w:p>
          <w:p w14:paraId="7EA78720" w14:textId="1F8CD4C1" w:rsidR="00BD3245" w:rsidRPr="00BD3245" w:rsidRDefault="00BD3245" w:rsidP="00BD3245">
            <w:pPr>
              <w:rPr>
                <w:rFonts w:ascii="仿宋_GB2312" w:eastAsia="仿宋_GB2312" w:hAnsi="仿宋" w:hint="eastAsia"/>
                <w:szCs w:val="21"/>
              </w:rPr>
            </w:pPr>
            <w:r w:rsidRPr="00BD3245">
              <w:rPr>
                <w:rFonts w:ascii="仿宋_GB2312" w:eastAsia="仿宋_GB2312" w:hAnsi="仿宋" w:hint="eastAsia"/>
                <w:szCs w:val="21"/>
              </w:rPr>
              <w:t>5.多方式供电，可车载，(锂电池/交流电/点烟器)</w:t>
            </w:r>
            <w:r>
              <w:rPr>
                <w:rFonts w:ascii="仿宋_GB2312" w:eastAsia="仿宋_GB2312" w:hAnsi="仿宋" w:hint="eastAsia"/>
                <w:szCs w:val="21"/>
              </w:rPr>
              <w:t>；</w:t>
            </w:r>
          </w:p>
          <w:p w14:paraId="7BF7D22E" w14:textId="78CAB844" w:rsidR="00BD3245" w:rsidRPr="00BD3245" w:rsidRDefault="00BD3245" w:rsidP="00BD3245">
            <w:pPr>
              <w:rPr>
                <w:rFonts w:ascii="仿宋_GB2312" w:eastAsia="仿宋_GB2312" w:hAnsi="仿宋" w:hint="eastAsia"/>
                <w:szCs w:val="21"/>
              </w:rPr>
            </w:pPr>
            <w:r w:rsidRPr="00BD3245">
              <w:rPr>
                <w:rFonts w:ascii="仿宋_GB2312" w:eastAsia="仿宋_GB2312" w:hAnsi="仿宋" w:hint="eastAsia"/>
                <w:szCs w:val="21"/>
              </w:rPr>
              <w:t>6.防淋防尘，3小时续航，户外无忧</w:t>
            </w:r>
            <w:r>
              <w:rPr>
                <w:rFonts w:ascii="仿宋_GB2312" w:eastAsia="仿宋_GB2312" w:hAnsi="仿宋" w:hint="eastAsia"/>
                <w:szCs w:val="21"/>
              </w:rPr>
              <w:t>；</w:t>
            </w:r>
          </w:p>
          <w:p w14:paraId="6D471CC7" w14:textId="140C05D6" w:rsidR="00BD3245" w:rsidRPr="00BD3245" w:rsidRDefault="00BD3245" w:rsidP="00BD3245">
            <w:pPr>
              <w:rPr>
                <w:rFonts w:ascii="仿宋_GB2312" w:eastAsia="仿宋_GB2312" w:hAnsi="仿宋" w:hint="eastAsia"/>
                <w:szCs w:val="21"/>
              </w:rPr>
            </w:pPr>
            <w:r w:rsidRPr="00BD3245">
              <w:rPr>
                <w:rFonts w:ascii="仿宋_GB2312" w:eastAsia="仿宋_GB2312" w:hAnsi="仿宋" w:hint="eastAsia"/>
                <w:szCs w:val="21"/>
              </w:rPr>
              <w:t>7.体积小，重量轻2.4KG</w:t>
            </w:r>
            <w:r>
              <w:rPr>
                <w:rFonts w:ascii="仿宋_GB2312" w:eastAsia="仿宋_GB2312" w:hAnsi="仿宋" w:hint="eastAsia"/>
                <w:szCs w:val="21"/>
              </w:rPr>
              <w:t>；</w:t>
            </w:r>
          </w:p>
          <w:p w14:paraId="5C27F80D" w14:textId="2C48A368" w:rsidR="00BD3245" w:rsidRPr="00BD3245" w:rsidRDefault="00BD3245" w:rsidP="00BD3245">
            <w:pPr>
              <w:rPr>
                <w:rFonts w:ascii="仿宋_GB2312" w:eastAsia="仿宋_GB2312" w:hAnsi="仿宋" w:hint="eastAsia"/>
                <w:szCs w:val="21"/>
              </w:rPr>
            </w:pPr>
            <w:r w:rsidRPr="00BD3245">
              <w:rPr>
                <w:rFonts w:ascii="仿宋_GB2312" w:eastAsia="仿宋_GB2312" w:hAnsi="仿宋" w:hint="eastAsia"/>
                <w:szCs w:val="21"/>
              </w:rPr>
              <w:t>8.流量四档调节</w:t>
            </w:r>
            <w:r>
              <w:rPr>
                <w:rFonts w:ascii="仿宋_GB2312" w:eastAsia="仿宋_GB2312" w:hAnsi="仿宋" w:hint="eastAsia"/>
                <w:szCs w:val="21"/>
              </w:rPr>
              <w:t>；</w:t>
            </w:r>
          </w:p>
          <w:p w14:paraId="0463EB02" w14:textId="79B19D40" w:rsidR="00BD3245" w:rsidRPr="00BD3245" w:rsidRDefault="00BD3245" w:rsidP="00BD3245">
            <w:pPr>
              <w:rPr>
                <w:rFonts w:ascii="仿宋_GB2312" w:eastAsia="仿宋_GB2312" w:hAnsi="仿宋" w:hint="eastAsia"/>
                <w:szCs w:val="21"/>
              </w:rPr>
            </w:pPr>
            <w:r w:rsidRPr="00BD3245">
              <w:rPr>
                <w:rFonts w:ascii="仿宋_GB2312" w:eastAsia="仿宋_GB2312" w:hAnsi="仿宋" w:hint="eastAsia"/>
                <w:szCs w:val="21"/>
              </w:rPr>
              <w:t>9.维护方便，吸附塔/过滤棉均可轻松更换</w:t>
            </w:r>
            <w:r>
              <w:rPr>
                <w:rFonts w:ascii="仿宋_GB2312" w:eastAsia="仿宋_GB2312" w:hAnsi="仿宋" w:hint="eastAsia"/>
                <w:szCs w:val="21"/>
              </w:rPr>
              <w:t>；</w:t>
            </w:r>
          </w:p>
          <w:p w14:paraId="76C9145A" w14:textId="2DEAA39A" w:rsidR="00DA2879" w:rsidRPr="00721D32" w:rsidRDefault="00BD3245" w:rsidP="00BD3245">
            <w:pPr>
              <w:rPr>
                <w:rFonts w:ascii="仿宋_GB2312" w:eastAsia="仿宋_GB2312" w:hAnsi="仿宋" w:hint="eastAsia"/>
                <w:szCs w:val="21"/>
              </w:rPr>
            </w:pPr>
            <w:r w:rsidRPr="00BD3245">
              <w:rPr>
                <w:rFonts w:ascii="仿宋_GB2312" w:eastAsia="仿宋_GB2312" w:hAnsi="仿宋" w:hint="eastAsia"/>
                <w:szCs w:val="21"/>
              </w:rPr>
              <w:t>10.9项报警功能</w:t>
            </w:r>
            <w:r>
              <w:rPr>
                <w:rFonts w:ascii="仿宋_GB2312" w:eastAsia="仿宋_GB2312" w:hAnsi="仿宋" w:hint="eastAsia"/>
                <w:szCs w:val="21"/>
              </w:rPr>
              <w:t>。</w:t>
            </w:r>
          </w:p>
        </w:tc>
        <w:tc>
          <w:tcPr>
            <w:tcW w:w="709" w:type="dxa"/>
            <w:vAlign w:val="center"/>
          </w:tcPr>
          <w:p w14:paraId="03A238FD" w14:textId="7A7B26D0"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1B1EBDC1" w14:textId="618D0261"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05624EBD" w14:textId="7849334B"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6000</w:t>
            </w:r>
          </w:p>
        </w:tc>
        <w:tc>
          <w:tcPr>
            <w:tcW w:w="1071" w:type="dxa"/>
            <w:vAlign w:val="center"/>
          </w:tcPr>
          <w:p w14:paraId="1637ABF0" w14:textId="5282BCFD"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6000</w:t>
            </w:r>
          </w:p>
        </w:tc>
      </w:tr>
      <w:tr w:rsidR="00DA2879" w14:paraId="24EC1E7D" w14:textId="70CBC2C4" w:rsidTr="00817D51">
        <w:trPr>
          <w:trHeight w:val="567"/>
        </w:trPr>
        <w:tc>
          <w:tcPr>
            <w:tcW w:w="704" w:type="dxa"/>
            <w:vAlign w:val="center"/>
          </w:tcPr>
          <w:p w14:paraId="0DCDF178" w14:textId="3BD976D4" w:rsidR="00DA2879" w:rsidRPr="00721D32" w:rsidRDefault="009222E7" w:rsidP="00DA2879">
            <w:pPr>
              <w:jc w:val="center"/>
              <w:rPr>
                <w:rFonts w:ascii="仿宋_GB2312" w:eastAsia="仿宋_GB2312" w:hAnsi="仿宋" w:hint="eastAsia"/>
                <w:szCs w:val="21"/>
              </w:rPr>
            </w:pPr>
            <w:r>
              <w:rPr>
                <w:rFonts w:ascii="仿宋_GB2312" w:eastAsia="仿宋_GB2312" w:hAnsi="仿宋" w:hint="eastAsia"/>
                <w:szCs w:val="21"/>
              </w:rPr>
              <w:t>3</w:t>
            </w:r>
          </w:p>
        </w:tc>
        <w:tc>
          <w:tcPr>
            <w:tcW w:w="709" w:type="dxa"/>
            <w:vAlign w:val="center"/>
          </w:tcPr>
          <w:p w14:paraId="38039035" w14:textId="77777777" w:rsidR="009222E7" w:rsidRDefault="009222E7" w:rsidP="00DA2879">
            <w:pPr>
              <w:jc w:val="center"/>
              <w:rPr>
                <w:rFonts w:ascii="仿宋_GB2312" w:eastAsia="仿宋_GB2312" w:hAnsi="仿宋" w:hint="eastAsia"/>
                <w:szCs w:val="21"/>
              </w:rPr>
            </w:pPr>
            <w:r w:rsidRPr="009222E7">
              <w:rPr>
                <w:rFonts w:ascii="仿宋_GB2312" w:eastAsia="仿宋_GB2312" w:hAnsi="仿宋" w:hint="eastAsia"/>
                <w:szCs w:val="21"/>
              </w:rPr>
              <w:t>转运</w:t>
            </w:r>
          </w:p>
          <w:p w14:paraId="30B54F2D" w14:textId="7BC011B9" w:rsidR="00DA2879" w:rsidRPr="00721D32" w:rsidRDefault="009222E7" w:rsidP="009222E7">
            <w:pPr>
              <w:jc w:val="center"/>
              <w:rPr>
                <w:rFonts w:ascii="仿宋_GB2312" w:eastAsia="仿宋_GB2312" w:hAnsi="仿宋" w:hint="eastAsia"/>
                <w:szCs w:val="21"/>
              </w:rPr>
            </w:pPr>
            <w:r w:rsidRPr="009222E7">
              <w:rPr>
                <w:rFonts w:ascii="仿宋_GB2312" w:eastAsia="仿宋_GB2312" w:hAnsi="仿宋" w:hint="eastAsia"/>
                <w:szCs w:val="21"/>
              </w:rPr>
              <w:t>担架车</w:t>
            </w:r>
          </w:p>
        </w:tc>
        <w:tc>
          <w:tcPr>
            <w:tcW w:w="3260" w:type="dxa"/>
            <w:vAlign w:val="center"/>
          </w:tcPr>
          <w:p w14:paraId="441B8EC1" w14:textId="2FE2F244" w:rsidR="00FB71DF" w:rsidRPr="004341C5" w:rsidRDefault="00FB71DF" w:rsidP="00FB71DF">
            <w:pPr>
              <w:rPr>
                <w:rFonts w:ascii="仿宋_GB2312" w:eastAsia="仿宋_GB2312" w:hAnsi="仿宋" w:hint="eastAsia"/>
                <w:szCs w:val="21"/>
              </w:rPr>
            </w:pPr>
            <w:r w:rsidRPr="004341C5">
              <w:rPr>
                <w:rFonts w:ascii="仿宋_GB2312" w:eastAsia="仿宋_GB2312" w:hAnsi="仿宋" w:hint="eastAsia"/>
                <w:szCs w:val="21"/>
              </w:rPr>
              <w:t>1.尺寸：长1950×宽600×高800mm</w:t>
            </w:r>
            <w:r w:rsidR="00CA291F">
              <w:rPr>
                <w:rFonts w:ascii="仿宋_GB2312" w:eastAsia="仿宋_GB2312" w:hAnsi="仿宋" w:hint="eastAsia"/>
                <w:szCs w:val="21"/>
              </w:rPr>
              <w:t>；</w:t>
            </w:r>
          </w:p>
          <w:p w14:paraId="6EB5C116" w14:textId="0D2D5FD7" w:rsidR="00FB71DF" w:rsidRPr="00FB71DF" w:rsidRDefault="00FB71DF" w:rsidP="00FB71DF">
            <w:pPr>
              <w:rPr>
                <w:rFonts w:ascii="仿宋_GB2312" w:eastAsia="仿宋_GB2312" w:hAnsi="仿宋" w:hint="eastAsia"/>
                <w:szCs w:val="21"/>
              </w:rPr>
            </w:pPr>
            <w:r>
              <w:rPr>
                <w:rFonts w:ascii="仿宋_GB2312" w:eastAsia="仿宋_GB2312" w:hAnsi="仿宋" w:hint="eastAsia"/>
                <w:szCs w:val="21"/>
              </w:rPr>
              <w:t>2.</w:t>
            </w:r>
            <w:r w:rsidRPr="00FB71DF">
              <w:rPr>
                <w:rFonts w:ascii="仿宋_GB2312" w:eastAsia="仿宋_GB2312" w:hAnsi="仿宋" w:hint="eastAsia"/>
                <w:szCs w:val="21"/>
              </w:rPr>
              <w:t>材质：不锈钢制成</w:t>
            </w:r>
            <w:r w:rsidR="00CA291F">
              <w:rPr>
                <w:rFonts w:ascii="仿宋_GB2312" w:eastAsia="仿宋_GB2312" w:hAnsi="仿宋" w:hint="eastAsia"/>
                <w:szCs w:val="21"/>
              </w:rPr>
              <w:t>；</w:t>
            </w:r>
          </w:p>
          <w:p w14:paraId="77036EB3" w14:textId="615D962A" w:rsidR="00FB71DF" w:rsidRPr="00FB71DF" w:rsidRDefault="00FB71DF" w:rsidP="00FB71DF">
            <w:pPr>
              <w:rPr>
                <w:rFonts w:ascii="仿宋_GB2312" w:eastAsia="仿宋_GB2312" w:hAnsi="仿宋" w:hint="eastAsia"/>
                <w:szCs w:val="21"/>
              </w:rPr>
            </w:pPr>
            <w:r>
              <w:rPr>
                <w:rFonts w:ascii="仿宋_GB2312" w:eastAsia="仿宋_GB2312" w:hAnsi="仿宋" w:hint="eastAsia"/>
                <w:szCs w:val="21"/>
              </w:rPr>
              <w:t>3.</w:t>
            </w:r>
            <w:r w:rsidRPr="00FB71DF">
              <w:rPr>
                <w:rFonts w:ascii="仿宋_GB2312" w:eastAsia="仿宋_GB2312" w:hAnsi="仿宋" w:hint="eastAsia"/>
                <w:szCs w:val="21"/>
              </w:rPr>
              <w:t>升降功能：具备升降功能，以适应不同的使用场景</w:t>
            </w:r>
            <w:r w:rsidR="00CA291F">
              <w:rPr>
                <w:rFonts w:ascii="仿宋_GB2312" w:eastAsia="仿宋_GB2312" w:hAnsi="仿宋" w:hint="eastAsia"/>
                <w:szCs w:val="21"/>
              </w:rPr>
              <w:t>；</w:t>
            </w:r>
          </w:p>
          <w:p w14:paraId="6DDACD59" w14:textId="40EBF784" w:rsidR="00FB71DF" w:rsidRPr="00FB71DF" w:rsidRDefault="00FB71DF" w:rsidP="00FB71DF">
            <w:pPr>
              <w:rPr>
                <w:rFonts w:ascii="仿宋_GB2312" w:eastAsia="仿宋_GB2312" w:hAnsi="仿宋" w:hint="eastAsia"/>
                <w:szCs w:val="21"/>
              </w:rPr>
            </w:pPr>
            <w:r>
              <w:rPr>
                <w:rFonts w:ascii="仿宋_GB2312" w:eastAsia="仿宋_GB2312" w:hAnsi="仿宋" w:hint="eastAsia"/>
                <w:szCs w:val="21"/>
              </w:rPr>
              <w:t>4.</w:t>
            </w:r>
            <w:r w:rsidRPr="00FB71DF">
              <w:rPr>
                <w:rFonts w:ascii="仿宋_GB2312" w:eastAsia="仿宋_GB2312" w:hAnsi="仿宋" w:hint="eastAsia"/>
                <w:szCs w:val="21"/>
              </w:rPr>
              <w:t>承载能力：担架车的最大承重能力在200kg至250kg之间</w:t>
            </w:r>
            <w:r w:rsidR="00CA291F">
              <w:rPr>
                <w:rFonts w:ascii="仿宋_GB2312" w:eastAsia="仿宋_GB2312" w:hAnsi="仿宋" w:hint="eastAsia"/>
                <w:szCs w:val="21"/>
              </w:rPr>
              <w:t>；</w:t>
            </w:r>
          </w:p>
          <w:p w14:paraId="36AB4F3C" w14:textId="2665BC35" w:rsidR="00DA2879" w:rsidRPr="00721D32" w:rsidRDefault="00FB71DF" w:rsidP="00FB71DF">
            <w:pPr>
              <w:rPr>
                <w:rFonts w:ascii="仿宋_GB2312" w:eastAsia="仿宋_GB2312" w:hAnsi="仿宋" w:hint="eastAsia"/>
                <w:szCs w:val="21"/>
              </w:rPr>
            </w:pPr>
            <w:r>
              <w:rPr>
                <w:rFonts w:ascii="仿宋_GB2312" w:eastAsia="仿宋_GB2312" w:hAnsi="仿宋" w:hint="eastAsia"/>
                <w:szCs w:val="21"/>
              </w:rPr>
              <w:t>5.</w:t>
            </w:r>
            <w:r w:rsidRPr="00FB71DF">
              <w:rPr>
                <w:rFonts w:ascii="仿宋_GB2312" w:eastAsia="仿宋_GB2312" w:hAnsi="仿宋" w:hint="eastAsia"/>
                <w:szCs w:val="21"/>
              </w:rPr>
              <w:t>脚轮：静音万向刹车轮</w:t>
            </w:r>
            <w:r>
              <w:rPr>
                <w:rFonts w:ascii="仿宋_GB2312" w:eastAsia="仿宋_GB2312" w:hAnsi="仿宋" w:hint="eastAsia"/>
                <w:szCs w:val="21"/>
              </w:rPr>
              <w:t>。</w:t>
            </w:r>
          </w:p>
        </w:tc>
        <w:tc>
          <w:tcPr>
            <w:tcW w:w="709" w:type="dxa"/>
            <w:vAlign w:val="center"/>
          </w:tcPr>
          <w:p w14:paraId="640739B5" w14:textId="7C992028"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650B7B20" w14:textId="19738E1A"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047F5BA9" w14:textId="05E821F9"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5000</w:t>
            </w:r>
          </w:p>
        </w:tc>
        <w:tc>
          <w:tcPr>
            <w:tcW w:w="1071" w:type="dxa"/>
            <w:vAlign w:val="center"/>
          </w:tcPr>
          <w:p w14:paraId="53FBDC54" w14:textId="53579981"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5000</w:t>
            </w:r>
          </w:p>
        </w:tc>
      </w:tr>
      <w:tr w:rsidR="009222E7" w14:paraId="07220DA7" w14:textId="77777777" w:rsidTr="00817D51">
        <w:trPr>
          <w:trHeight w:val="567"/>
        </w:trPr>
        <w:tc>
          <w:tcPr>
            <w:tcW w:w="704" w:type="dxa"/>
            <w:vAlign w:val="center"/>
          </w:tcPr>
          <w:p w14:paraId="6C6C0A56" w14:textId="20B06B66" w:rsidR="009222E7" w:rsidRPr="00721D32" w:rsidRDefault="009222E7" w:rsidP="00DA2879">
            <w:pPr>
              <w:jc w:val="center"/>
              <w:rPr>
                <w:rFonts w:ascii="仿宋_GB2312" w:eastAsia="仿宋_GB2312" w:hAnsi="仿宋" w:hint="eastAsia"/>
                <w:szCs w:val="21"/>
              </w:rPr>
            </w:pPr>
            <w:r>
              <w:rPr>
                <w:rFonts w:ascii="仿宋_GB2312" w:eastAsia="仿宋_GB2312" w:hAnsi="仿宋" w:hint="eastAsia"/>
                <w:szCs w:val="21"/>
              </w:rPr>
              <w:t>4</w:t>
            </w:r>
          </w:p>
        </w:tc>
        <w:tc>
          <w:tcPr>
            <w:tcW w:w="709" w:type="dxa"/>
            <w:vAlign w:val="center"/>
          </w:tcPr>
          <w:p w14:paraId="07D57351" w14:textId="30EA0F66" w:rsidR="009222E7" w:rsidRPr="00721D32" w:rsidRDefault="009222E7" w:rsidP="00DA2879">
            <w:pPr>
              <w:jc w:val="center"/>
              <w:rPr>
                <w:rFonts w:ascii="仿宋_GB2312" w:eastAsia="仿宋_GB2312" w:hAnsi="仿宋" w:hint="eastAsia"/>
                <w:szCs w:val="21"/>
              </w:rPr>
            </w:pPr>
            <w:r w:rsidRPr="009222E7">
              <w:rPr>
                <w:rFonts w:ascii="仿宋_GB2312" w:eastAsia="仿宋_GB2312" w:hAnsi="仿宋" w:hint="eastAsia"/>
                <w:szCs w:val="21"/>
              </w:rPr>
              <w:t>吸痰器</w:t>
            </w:r>
          </w:p>
        </w:tc>
        <w:tc>
          <w:tcPr>
            <w:tcW w:w="3260" w:type="dxa"/>
            <w:vAlign w:val="center"/>
          </w:tcPr>
          <w:p w14:paraId="2CCE6F00" w14:textId="5124A1E5" w:rsidR="002660C7" w:rsidRPr="002660C7" w:rsidRDefault="00CA291F" w:rsidP="002660C7">
            <w:pPr>
              <w:spacing w:line="300" w:lineRule="exact"/>
              <w:rPr>
                <w:rFonts w:ascii="仿宋_GB2312" w:eastAsia="仿宋_GB2312" w:hAnsi="仿宋" w:hint="eastAsia"/>
                <w:szCs w:val="21"/>
              </w:rPr>
            </w:pPr>
            <w:r>
              <w:rPr>
                <w:rFonts w:ascii="仿宋_GB2312" w:eastAsia="仿宋_GB2312" w:hAnsi="仿宋" w:hint="eastAsia"/>
                <w:szCs w:val="21"/>
              </w:rPr>
              <w:t>1</w:t>
            </w:r>
            <w:r w:rsidR="002660C7" w:rsidRPr="002660C7">
              <w:rPr>
                <w:rFonts w:ascii="仿宋_GB2312" w:eastAsia="仿宋_GB2312" w:hAnsi="仿宋" w:hint="eastAsia"/>
                <w:szCs w:val="21"/>
              </w:rPr>
              <w:t>.极限负压值：≥0.08MPa (600mmHg)</w:t>
            </w:r>
            <w:r>
              <w:rPr>
                <w:rFonts w:ascii="仿宋_GB2312" w:eastAsia="仿宋_GB2312" w:hAnsi="仿宋" w:hint="eastAsia"/>
                <w:szCs w:val="21"/>
              </w:rPr>
              <w:t>；</w:t>
            </w:r>
          </w:p>
          <w:p w14:paraId="06852679" w14:textId="5B490B8B" w:rsidR="002660C7" w:rsidRPr="002660C7" w:rsidRDefault="002660C7" w:rsidP="002660C7">
            <w:pPr>
              <w:spacing w:line="300" w:lineRule="exact"/>
              <w:rPr>
                <w:rFonts w:ascii="仿宋_GB2312" w:eastAsia="仿宋_GB2312" w:hAnsi="仿宋" w:hint="eastAsia"/>
                <w:szCs w:val="21"/>
              </w:rPr>
            </w:pPr>
            <w:r w:rsidRPr="002660C7">
              <w:rPr>
                <w:rFonts w:ascii="仿宋_GB2312" w:eastAsia="仿宋_GB2312" w:hAnsi="仿宋" w:hint="eastAsia"/>
                <w:szCs w:val="21"/>
              </w:rPr>
              <w:t>2.负压调节范围： 0.01MPa(75mmHg)～极限负压值</w:t>
            </w:r>
            <w:r w:rsidR="00CA291F">
              <w:rPr>
                <w:rFonts w:ascii="仿宋_GB2312" w:eastAsia="仿宋_GB2312" w:hAnsi="仿宋" w:hint="eastAsia"/>
                <w:szCs w:val="21"/>
              </w:rPr>
              <w:t>；</w:t>
            </w:r>
          </w:p>
          <w:p w14:paraId="3D21B0C5" w14:textId="1C4CB248" w:rsidR="002660C7" w:rsidRPr="002660C7" w:rsidRDefault="002660C7" w:rsidP="002660C7">
            <w:pPr>
              <w:spacing w:line="300" w:lineRule="exact"/>
              <w:rPr>
                <w:rFonts w:ascii="仿宋_GB2312" w:eastAsia="仿宋_GB2312" w:hAnsi="仿宋" w:hint="eastAsia"/>
                <w:szCs w:val="21"/>
              </w:rPr>
            </w:pPr>
            <w:r w:rsidRPr="002660C7">
              <w:rPr>
                <w:rFonts w:ascii="仿宋_GB2312" w:eastAsia="仿宋_GB2312" w:hAnsi="仿宋" w:hint="eastAsia"/>
                <w:szCs w:val="21"/>
              </w:rPr>
              <w:t>3.抽气速率：≥20 L/min</w:t>
            </w:r>
            <w:r w:rsidR="00CA291F">
              <w:rPr>
                <w:rFonts w:ascii="仿宋_GB2312" w:eastAsia="仿宋_GB2312" w:hAnsi="仿宋" w:hint="eastAsia"/>
                <w:szCs w:val="21"/>
              </w:rPr>
              <w:t>；</w:t>
            </w:r>
          </w:p>
          <w:p w14:paraId="508753FA" w14:textId="1952702F" w:rsidR="002660C7" w:rsidRPr="002660C7" w:rsidRDefault="002660C7" w:rsidP="002660C7">
            <w:pPr>
              <w:spacing w:line="300" w:lineRule="exact"/>
              <w:rPr>
                <w:rFonts w:ascii="仿宋_GB2312" w:eastAsia="仿宋_GB2312" w:hAnsi="仿宋" w:hint="eastAsia"/>
                <w:szCs w:val="21"/>
              </w:rPr>
            </w:pPr>
            <w:r w:rsidRPr="002660C7">
              <w:rPr>
                <w:rFonts w:ascii="仿宋_GB2312" w:eastAsia="仿宋_GB2312" w:hAnsi="仿宋" w:hint="eastAsia"/>
                <w:szCs w:val="21"/>
              </w:rPr>
              <w:t>4.收集罐容积：≥1000ml</w:t>
            </w:r>
            <w:r w:rsidR="00CA291F">
              <w:rPr>
                <w:rFonts w:ascii="仿宋_GB2312" w:eastAsia="仿宋_GB2312" w:hAnsi="仿宋" w:hint="eastAsia"/>
                <w:szCs w:val="21"/>
              </w:rPr>
              <w:t>；</w:t>
            </w:r>
          </w:p>
          <w:p w14:paraId="72AD7290" w14:textId="378359B9" w:rsidR="002660C7" w:rsidRPr="002660C7" w:rsidRDefault="002660C7" w:rsidP="002660C7">
            <w:pPr>
              <w:spacing w:line="300" w:lineRule="exact"/>
              <w:rPr>
                <w:rFonts w:ascii="仿宋_GB2312" w:eastAsia="仿宋_GB2312" w:hAnsi="仿宋" w:hint="eastAsia"/>
                <w:szCs w:val="21"/>
              </w:rPr>
            </w:pPr>
            <w:r w:rsidRPr="002660C7">
              <w:rPr>
                <w:rFonts w:ascii="仿宋_GB2312" w:eastAsia="仿宋_GB2312" w:hAnsi="仿宋" w:hint="eastAsia"/>
                <w:szCs w:val="21"/>
              </w:rPr>
              <w:t>5.采用交流.外接直流和机内锂电池三种供电方式，可间断累加充电，电池工作时间≥60分钟</w:t>
            </w:r>
            <w:r w:rsidR="00CA291F">
              <w:rPr>
                <w:rFonts w:ascii="仿宋_GB2312" w:eastAsia="仿宋_GB2312" w:hAnsi="仿宋" w:hint="eastAsia"/>
                <w:szCs w:val="21"/>
              </w:rPr>
              <w:t>；</w:t>
            </w:r>
          </w:p>
          <w:p w14:paraId="0310E8DD" w14:textId="70A851BE" w:rsidR="002660C7" w:rsidRPr="002660C7" w:rsidRDefault="002660C7" w:rsidP="002660C7">
            <w:pPr>
              <w:spacing w:line="300" w:lineRule="exact"/>
              <w:rPr>
                <w:rFonts w:ascii="仿宋_GB2312" w:eastAsia="仿宋_GB2312" w:hAnsi="仿宋" w:hint="eastAsia"/>
                <w:szCs w:val="21"/>
              </w:rPr>
            </w:pPr>
            <w:r w:rsidRPr="002660C7">
              <w:rPr>
                <w:rFonts w:ascii="仿宋_GB2312" w:eastAsia="仿宋_GB2312" w:hAnsi="仿宋" w:hint="eastAsia"/>
                <w:szCs w:val="21"/>
              </w:rPr>
              <w:t>6.采用恒压限流充电，可间断累加充电，在外接AC100V～240V，50/60Hz或者DC 12V的情况下均可进行充电，有电池量分段指示</w:t>
            </w:r>
            <w:r w:rsidR="00CA291F">
              <w:rPr>
                <w:rFonts w:ascii="仿宋_GB2312" w:eastAsia="仿宋_GB2312" w:hAnsi="仿宋" w:hint="eastAsia"/>
                <w:szCs w:val="21"/>
              </w:rPr>
              <w:t>；</w:t>
            </w:r>
          </w:p>
          <w:p w14:paraId="3AC22527" w14:textId="44063F60" w:rsidR="002660C7" w:rsidRPr="002660C7" w:rsidRDefault="002660C7" w:rsidP="002660C7">
            <w:pPr>
              <w:spacing w:line="300" w:lineRule="exact"/>
              <w:rPr>
                <w:rFonts w:ascii="仿宋_GB2312" w:eastAsia="仿宋_GB2312" w:hAnsi="仿宋" w:hint="eastAsia"/>
                <w:szCs w:val="21"/>
              </w:rPr>
            </w:pPr>
            <w:r w:rsidRPr="002660C7">
              <w:rPr>
                <w:rFonts w:ascii="仿宋_GB2312" w:eastAsia="仿宋_GB2312" w:hAnsi="仿宋" w:hint="eastAsia"/>
                <w:szCs w:val="21"/>
              </w:rPr>
              <w:t>7.抽气速率：≥20 L/min</w:t>
            </w:r>
            <w:r w:rsidR="00CA291F">
              <w:rPr>
                <w:rFonts w:ascii="仿宋_GB2312" w:eastAsia="仿宋_GB2312" w:hAnsi="仿宋" w:hint="eastAsia"/>
                <w:szCs w:val="21"/>
              </w:rPr>
              <w:t>；</w:t>
            </w:r>
          </w:p>
          <w:p w14:paraId="45180BDB" w14:textId="0476ABA2" w:rsidR="002660C7" w:rsidRPr="002660C7" w:rsidRDefault="002660C7" w:rsidP="002660C7">
            <w:pPr>
              <w:spacing w:line="300" w:lineRule="exact"/>
              <w:rPr>
                <w:rFonts w:ascii="仿宋_GB2312" w:eastAsia="仿宋_GB2312" w:hAnsi="仿宋" w:hint="eastAsia"/>
                <w:szCs w:val="21"/>
              </w:rPr>
            </w:pPr>
            <w:r w:rsidRPr="002660C7">
              <w:rPr>
                <w:rFonts w:ascii="仿宋_GB2312" w:eastAsia="仿宋_GB2312" w:hAnsi="仿宋" w:hint="eastAsia"/>
                <w:szCs w:val="21"/>
              </w:rPr>
              <w:t>8.负压指示器：表盘指针显示压力</w:t>
            </w:r>
            <w:r w:rsidR="00CA291F">
              <w:rPr>
                <w:rFonts w:ascii="仿宋_GB2312" w:eastAsia="仿宋_GB2312" w:hAnsi="仿宋" w:hint="eastAsia"/>
                <w:szCs w:val="21"/>
              </w:rPr>
              <w:t>；</w:t>
            </w:r>
          </w:p>
          <w:p w14:paraId="22B59776" w14:textId="57A30D6A" w:rsidR="009222E7" w:rsidRPr="00721D32" w:rsidRDefault="002660C7" w:rsidP="002660C7">
            <w:pPr>
              <w:spacing w:line="300" w:lineRule="exact"/>
              <w:rPr>
                <w:rFonts w:ascii="仿宋_GB2312" w:eastAsia="仿宋_GB2312" w:hAnsi="仿宋" w:hint="eastAsia"/>
                <w:szCs w:val="21"/>
              </w:rPr>
            </w:pPr>
            <w:r w:rsidRPr="002660C7">
              <w:rPr>
                <w:rFonts w:ascii="仿宋_GB2312" w:eastAsia="仿宋_GB2312" w:hAnsi="仿宋" w:hint="eastAsia"/>
                <w:szCs w:val="21"/>
              </w:rPr>
              <w:t>9.噪声：≤65 dB(A)</w:t>
            </w:r>
            <w:r w:rsidR="00CA291F">
              <w:rPr>
                <w:rFonts w:ascii="仿宋_GB2312" w:eastAsia="仿宋_GB2312" w:hAnsi="仿宋" w:hint="eastAsia"/>
                <w:szCs w:val="21"/>
              </w:rPr>
              <w:t>。</w:t>
            </w:r>
          </w:p>
        </w:tc>
        <w:tc>
          <w:tcPr>
            <w:tcW w:w="709" w:type="dxa"/>
            <w:vAlign w:val="center"/>
          </w:tcPr>
          <w:p w14:paraId="2B8043B7" w14:textId="62A8BD42" w:rsidR="009222E7"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72B27FA5" w14:textId="7E716D2E" w:rsidR="009222E7"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44D7D7AD" w14:textId="77954294" w:rsidR="009222E7"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4000</w:t>
            </w:r>
          </w:p>
        </w:tc>
        <w:tc>
          <w:tcPr>
            <w:tcW w:w="1071" w:type="dxa"/>
            <w:vAlign w:val="center"/>
          </w:tcPr>
          <w:p w14:paraId="2779CFB5" w14:textId="41B2D2D6" w:rsidR="009222E7"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4000</w:t>
            </w:r>
          </w:p>
        </w:tc>
      </w:tr>
      <w:tr w:rsidR="003E7690" w14:paraId="7C204AD8" w14:textId="77777777" w:rsidTr="0058555D">
        <w:trPr>
          <w:trHeight w:val="567"/>
        </w:trPr>
        <w:tc>
          <w:tcPr>
            <w:tcW w:w="8296" w:type="dxa"/>
            <w:gridSpan w:val="7"/>
            <w:vAlign w:val="center"/>
          </w:tcPr>
          <w:p w14:paraId="5877846E" w14:textId="41DBE6C2" w:rsidR="003E7690" w:rsidRDefault="003E7690" w:rsidP="003E7690">
            <w:pPr>
              <w:jc w:val="left"/>
              <w:rPr>
                <w:rFonts w:ascii="仿宋_GB2312" w:eastAsia="仿宋_GB2312" w:hAnsi="仿宋" w:hint="eastAsia"/>
                <w:szCs w:val="21"/>
              </w:rPr>
            </w:pPr>
            <w:r>
              <w:rPr>
                <w:rFonts w:ascii="仿宋_GB2312" w:eastAsia="仿宋_GB2312" w:hAnsi="仿宋" w:hint="eastAsia"/>
                <w:szCs w:val="21"/>
              </w:rPr>
              <w:t>备注：</w:t>
            </w:r>
            <w:r w:rsidR="0067295E">
              <w:rPr>
                <w:rFonts w:ascii="仿宋_GB2312" w:eastAsia="仿宋_GB2312" w:hAnsi="仿宋" w:hint="eastAsia"/>
                <w:szCs w:val="21"/>
              </w:rPr>
              <w:t>该项目采购为我公司自用应急设备，报名供应商报价前须提前确认是否能开具专用增值税票据。</w:t>
            </w:r>
          </w:p>
        </w:tc>
      </w:tr>
    </w:tbl>
    <w:p w14:paraId="740FDE4B" w14:textId="6796147F" w:rsidR="00D77F4B" w:rsidRPr="002C3598" w:rsidRDefault="00D77F4B" w:rsidP="006C7E1B">
      <w:pPr>
        <w:spacing w:line="5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6C7E1B">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lastRenderedPageBreak/>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C7E1B">
      <w:pPr>
        <w:spacing w:line="5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C7E1B">
      <w:pPr>
        <w:spacing w:line="54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6C7E1B">
      <w:pPr>
        <w:spacing w:line="54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6C7E1B">
      <w:pPr>
        <w:spacing w:line="54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6C7E1B">
      <w:pPr>
        <w:spacing w:line="54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3A0A0051" w:rsidR="00E463B0" w:rsidRDefault="00E463B0" w:rsidP="006C7E1B">
      <w:pPr>
        <w:spacing w:line="54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975F1E">
        <w:rPr>
          <w:rFonts w:ascii="宋体" w:eastAsia="宋体" w:hAnsi="宋体" w:hint="eastAsia"/>
          <w:sz w:val="24"/>
          <w:szCs w:val="24"/>
        </w:rPr>
        <w:t>;</w:t>
      </w:r>
    </w:p>
    <w:p w14:paraId="1BACF5B9" w14:textId="6E6A7B74" w:rsidR="00975F1E" w:rsidRPr="002C3598" w:rsidRDefault="00975F1E" w:rsidP="006C7E1B">
      <w:pPr>
        <w:spacing w:line="540" w:lineRule="exact"/>
        <w:ind w:firstLineChars="200" w:firstLine="480"/>
        <w:rPr>
          <w:rFonts w:ascii="宋体" w:eastAsia="宋体" w:hAnsi="宋体" w:hint="eastAsia"/>
          <w:sz w:val="24"/>
          <w:szCs w:val="24"/>
        </w:rPr>
      </w:pPr>
      <w:r>
        <w:rPr>
          <w:rFonts w:ascii="宋体" w:eastAsia="宋体" w:hAnsi="宋体" w:hint="eastAsia"/>
          <w:sz w:val="24"/>
          <w:szCs w:val="24"/>
        </w:rPr>
        <w:t>5.</w:t>
      </w:r>
      <w:r w:rsidRPr="00975F1E">
        <w:rPr>
          <w:rFonts w:ascii="宋体" w:eastAsia="宋体" w:hAnsi="宋体" w:hint="eastAsia"/>
          <w:sz w:val="24"/>
          <w:szCs w:val="24"/>
        </w:rPr>
        <w:t>所投产品的品牌型号、实物图片、技术参数及售后服务资料。</w:t>
      </w:r>
    </w:p>
    <w:p w14:paraId="56206DBD" w14:textId="28E61CB6" w:rsidR="0050643E" w:rsidRPr="002C3598" w:rsidRDefault="009E0F02" w:rsidP="006C7E1B">
      <w:pPr>
        <w:spacing w:line="5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2BDBF27B" w:rsidR="0050643E" w:rsidRPr="002C3598" w:rsidRDefault="0050643E" w:rsidP="006C7E1B">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9D0E2D">
        <w:rPr>
          <w:rFonts w:ascii="宋体" w:eastAsia="宋体" w:hAnsi="宋体" w:hint="eastAsia"/>
          <w:sz w:val="24"/>
          <w:szCs w:val="24"/>
        </w:rPr>
        <w:t>7</w:t>
      </w:r>
      <w:r w:rsidRPr="002C3598">
        <w:rPr>
          <w:rFonts w:ascii="宋体" w:eastAsia="宋体" w:hAnsi="宋体"/>
          <w:sz w:val="24"/>
          <w:szCs w:val="24"/>
        </w:rPr>
        <w:t>月</w:t>
      </w:r>
      <w:r w:rsidR="009D0E2D">
        <w:rPr>
          <w:rFonts w:ascii="宋体" w:eastAsia="宋体" w:hAnsi="宋体" w:hint="eastAsia"/>
          <w:sz w:val="24"/>
          <w:szCs w:val="24"/>
        </w:rPr>
        <w:t>25</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6C7E1B">
      <w:pPr>
        <w:spacing w:line="54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C7E1B">
      <w:pPr>
        <w:spacing w:line="54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4790A83E" w:rsidR="00936FE3" w:rsidRPr="002C3598" w:rsidRDefault="005C3D4A" w:rsidP="006C7E1B">
      <w:pPr>
        <w:spacing w:line="54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9D0E2D">
        <w:rPr>
          <w:rFonts w:ascii="宋体" w:eastAsia="宋体" w:hAnsi="宋体" w:hint="eastAsia"/>
          <w:sz w:val="24"/>
          <w:szCs w:val="24"/>
        </w:rPr>
        <w:t>7</w:t>
      </w:r>
      <w:r w:rsidR="00936FE3" w:rsidRPr="002C3598">
        <w:rPr>
          <w:rFonts w:ascii="宋体" w:eastAsia="宋体" w:hAnsi="宋体"/>
          <w:sz w:val="24"/>
          <w:szCs w:val="24"/>
        </w:rPr>
        <w:t>月</w:t>
      </w:r>
      <w:r w:rsidR="009D0E2D">
        <w:rPr>
          <w:rFonts w:ascii="宋体" w:eastAsia="宋体" w:hAnsi="宋体" w:hint="eastAsia"/>
          <w:sz w:val="24"/>
          <w:szCs w:val="24"/>
        </w:rPr>
        <w:t>25</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C7E1B">
      <w:pPr>
        <w:spacing w:line="54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C7E1B">
      <w:pPr>
        <w:spacing w:line="54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6C7E1B">
      <w:pPr>
        <w:pStyle w:val="a8"/>
        <w:widowControl/>
        <w:shd w:val="clear" w:color="auto" w:fill="FFFFFF"/>
        <w:spacing w:beforeAutospacing="0" w:afterAutospacing="0" w:line="5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6C7E1B">
      <w:pPr>
        <w:pStyle w:val="a8"/>
        <w:widowControl/>
        <w:shd w:val="clear" w:color="auto" w:fill="FFFFFF"/>
        <w:spacing w:beforeAutospacing="0" w:afterAutospacing="0" w:line="5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lastRenderedPageBreak/>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C7E1B">
      <w:pPr>
        <w:pStyle w:val="a8"/>
        <w:widowControl/>
        <w:shd w:val="clear" w:color="auto" w:fill="FFFFFF"/>
        <w:spacing w:beforeAutospacing="0" w:afterAutospacing="0" w:line="5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C7E1B">
      <w:pPr>
        <w:pStyle w:val="a8"/>
        <w:widowControl/>
        <w:shd w:val="clear" w:color="auto" w:fill="FFFFFF"/>
        <w:spacing w:beforeAutospacing="0" w:afterAutospacing="0" w:line="5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C7E1B">
      <w:pPr>
        <w:pStyle w:val="a8"/>
        <w:widowControl/>
        <w:shd w:val="clear" w:color="auto" w:fill="FFFFFF"/>
        <w:spacing w:beforeAutospacing="0" w:afterAutospacing="0" w:line="5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C7E1B">
      <w:pPr>
        <w:pStyle w:val="a8"/>
        <w:widowControl/>
        <w:shd w:val="clear" w:color="auto" w:fill="FFFFFF"/>
        <w:spacing w:beforeAutospacing="0" w:afterAutospacing="0" w:line="5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C7E1B">
      <w:pPr>
        <w:pStyle w:val="a8"/>
        <w:widowControl/>
        <w:shd w:val="clear" w:color="auto" w:fill="FFFFFF"/>
        <w:spacing w:beforeAutospacing="0" w:afterAutospacing="0" w:line="5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C7E1B">
      <w:pPr>
        <w:spacing w:line="5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C7E1B">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C7E1B">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6C7E1B">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6B73B933" w14:textId="77777777" w:rsidR="006C7E1B" w:rsidRDefault="006C7E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69FAA9C" w14:textId="77777777" w:rsidR="006C7E1B" w:rsidRDefault="006C7E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145C0164" w14:textId="77777777" w:rsidR="006C7E1B" w:rsidRDefault="006C7E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92DE100" w14:textId="77777777" w:rsidR="006C7E1B" w:rsidRDefault="006C7E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6E64DAB" w14:textId="77777777" w:rsidR="006C7E1B" w:rsidRDefault="006C7E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05765A65" w14:textId="77777777" w:rsidR="006C7E1B" w:rsidRDefault="006C7E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63A0CA54" w14:textId="77777777" w:rsidR="006C7E1B" w:rsidRDefault="006C7E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62C54BC6" w14:textId="77777777" w:rsidR="006C7E1B" w:rsidRDefault="006C7E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7772DF44" w14:textId="77777777" w:rsidR="006C7E1B" w:rsidRDefault="006C7E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597C8076" w14:textId="77777777" w:rsidR="006C7E1B" w:rsidRDefault="006C7E1B"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E7B28A6" w14:textId="18591FDD"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368A1" w14:textId="77777777" w:rsidR="00C57FD9" w:rsidRDefault="00C57FD9" w:rsidP="009D7F05">
      <w:pPr>
        <w:rPr>
          <w:rFonts w:hint="eastAsia"/>
        </w:rPr>
      </w:pPr>
      <w:r>
        <w:separator/>
      </w:r>
    </w:p>
  </w:endnote>
  <w:endnote w:type="continuationSeparator" w:id="0">
    <w:p w14:paraId="648C65B2" w14:textId="77777777" w:rsidR="00C57FD9" w:rsidRDefault="00C57FD9"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End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1635D" w14:textId="77777777" w:rsidR="00C57FD9" w:rsidRDefault="00C57FD9" w:rsidP="009D7F05">
      <w:pPr>
        <w:rPr>
          <w:rFonts w:hint="eastAsia"/>
        </w:rPr>
      </w:pPr>
      <w:r>
        <w:separator/>
      </w:r>
    </w:p>
  </w:footnote>
  <w:footnote w:type="continuationSeparator" w:id="0">
    <w:p w14:paraId="0AEDFDB9" w14:textId="77777777" w:rsidR="00C57FD9" w:rsidRDefault="00C57FD9"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40A17"/>
    <w:rsid w:val="00063C19"/>
    <w:rsid w:val="00095FDC"/>
    <w:rsid w:val="000A12DA"/>
    <w:rsid w:val="000D38F6"/>
    <w:rsid w:val="000F6224"/>
    <w:rsid w:val="0012641D"/>
    <w:rsid w:val="00186E37"/>
    <w:rsid w:val="001B340F"/>
    <w:rsid w:val="001B5DAC"/>
    <w:rsid w:val="001C4374"/>
    <w:rsid w:val="001C4D3A"/>
    <w:rsid w:val="001D1D1E"/>
    <w:rsid w:val="00217AAA"/>
    <w:rsid w:val="002339D4"/>
    <w:rsid w:val="0026392B"/>
    <w:rsid w:val="002660C7"/>
    <w:rsid w:val="00275673"/>
    <w:rsid w:val="002A137D"/>
    <w:rsid w:val="002B0096"/>
    <w:rsid w:val="002C3598"/>
    <w:rsid w:val="002D5FB4"/>
    <w:rsid w:val="00302AD9"/>
    <w:rsid w:val="00326A1D"/>
    <w:rsid w:val="0035249F"/>
    <w:rsid w:val="00375A48"/>
    <w:rsid w:val="00375B52"/>
    <w:rsid w:val="00390ED1"/>
    <w:rsid w:val="003C3561"/>
    <w:rsid w:val="003C7661"/>
    <w:rsid w:val="003D0951"/>
    <w:rsid w:val="003E1041"/>
    <w:rsid w:val="003E7690"/>
    <w:rsid w:val="003F5F3B"/>
    <w:rsid w:val="004041B6"/>
    <w:rsid w:val="004053C2"/>
    <w:rsid w:val="00415256"/>
    <w:rsid w:val="00417DC7"/>
    <w:rsid w:val="0043099D"/>
    <w:rsid w:val="004341C5"/>
    <w:rsid w:val="00451E65"/>
    <w:rsid w:val="00460EBF"/>
    <w:rsid w:val="00483848"/>
    <w:rsid w:val="004A6E91"/>
    <w:rsid w:val="004C59E6"/>
    <w:rsid w:val="004D756E"/>
    <w:rsid w:val="0050643E"/>
    <w:rsid w:val="00512F9C"/>
    <w:rsid w:val="00522C44"/>
    <w:rsid w:val="00543FFD"/>
    <w:rsid w:val="005512FA"/>
    <w:rsid w:val="00594752"/>
    <w:rsid w:val="005A2BD2"/>
    <w:rsid w:val="005A752B"/>
    <w:rsid w:val="005B4465"/>
    <w:rsid w:val="005C22AE"/>
    <w:rsid w:val="005C3D4A"/>
    <w:rsid w:val="005C5669"/>
    <w:rsid w:val="005D17BC"/>
    <w:rsid w:val="005D7C08"/>
    <w:rsid w:val="005E4C3A"/>
    <w:rsid w:val="00601B94"/>
    <w:rsid w:val="0060350E"/>
    <w:rsid w:val="00636A67"/>
    <w:rsid w:val="00645AC3"/>
    <w:rsid w:val="006614E3"/>
    <w:rsid w:val="0067295E"/>
    <w:rsid w:val="0069300A"/>
    <w:rsid w:val="006A1676"/>
    <w:rsid w:val="006B3AA8"/>
    <w:rsid w:val="006B5887"/>
    <w:rsid w:val="006B79CD"/>
    <w:rsid w:val="006C4E71"/>
    <w:rsid w:val="006C7E1B"/>
    <w:rsid w:val="006D3040"/>
    <w:rsid w:val="006D3C0A"/>
    <w:rsid w:val="006F5E6A"/>
    <w:rsid w:val="007016BC"/>
    <w:rsid w:val="00721D32"/>
    <w:rsid w:val="007406E1"/>
    <w:rsid w:val="0074565A"/>
    <w:rsid w:val="00775562"/>
    <w:rsid w:val="00775963"/>
    <w:rsid w:val="007B0797"/>
    <w:rsid w:val="007B3314"/>
    <w:rsid w:val="0080683F"/>
    <w:rsid w:val="00817D51"/>
    <w:rsid w:val="008309C7"/>
    <w:rsid w:val="00836796"/>
    <w:rsid w:val="00844361"/>
    <w:rsid w:val="00851F6D"/>
    <w:rsid w:val="00853F7D"/>
    <w:rsid w:val="008754F6"/>
    <w:rsid w:val="008A5632"/>
    <w:rsid w:val="008C0F95"/>
    <w:rsid w:val="008D0372"/>
    <w:rsid w:val="008E0126"/>
    <w:rsid w:val="00900325"/>
    <w:rsid w:val="00907455"/>
    <w:rsid w:val="009222E7"/>
    <w:rsid w:val="00922C39"/>
    <w:rsid w:val="00936FE3"/>
    <w:rsid w:val="009468EF"/>
    <w:rsid w:val="009675E8"/>
    <w:rsid w:val="00975F1E"/>
    <w:rsid w:val="009815F4"/>
    <w:rsid w:val="009C060E"/>
    <w:rsid w:val="009D0E2D"/>
    <w:rsid w:val="009D7F05"/>
    <w:rsid w:val="009E0F02"/>
    <w:rsid w:val="00A07968"/>
    <w:rsid w:val="00A32D4C"/>
    <w:rsid w:val="00A6581A"/>
    <w:rsid w:val="00A81902"/>
    <w:rsid w:val="00A82F06"/>
    <w:rsid w:val="00A849FE"/>
    <w:rsid w:val="00AA2A86"/>
    <w:rsid w:val="00AA69E6"/>
    <w:rsid w:val="00AC596C"/>
    <w:rsid w:val="00AF6762"/>
    <w:rsid w:val="00B065B4"/>
    <w:rsid w:val="00B268F6"/>
    <w:rsid w:val="00B438F2"/>
    <w:rsid w:val="00B468C5"/>
    <w:rsid w:val="00BA3AD4"/>
    <w:rsid w:val="00BA7508"/>
    <w:rsid w:val="00BB71B5"/>
    <w:rsid w:val="00BD2F4F"/>
    <w:rsid w:val="00BD3245"/>
    <w:rsid w:val="00BD694B"/>
    <w:rsid w:val="00BE4930"/>
    <w:rsid w:val="00BF4F3B"/>
    <w:rsid w:val="00BF7E10"/>
    <w:rsid w:val="00C067D2"/>
    <w:rsid w:val="00C14215"/>
    <w:rsid w:val="00C4206C"/>
    <w:rsid w:val="00C57FD9"/>
    <w:rsid w:val="00C61D5F"/>
    <w:rsid w:val="00C62C49"/>
    <w:rsid w:val="00C65AD1"/>
    <w:rsid w:val="00C81FAC"/>
    <w:rsid w:val="00C82234"/>
    <w:rsid w:val="00C950A9"/>
    <w:rsid w:val="00CA291F"/>
    <w:rsid w:val="00CD4BEB"/>
    <w:rsid w:val="00D05E25"/>
    <w:rsid w:val="00D3645B"/>
    <w:rsid w:val="00D523CE"/>
    <w:rsid w:val="00D71803"/>
    <w:rsid w:val="00D77F4B"/>
    <w:rsid w:val="00D961F3"/>
    <w:rsid w:val="00DA1988"/>
    <w:rsid w:val="00DA2879"/>
    <w:rsid w:val="00DC2470"/>
    <w:rsid w:val="00DC5FCF"/>
    <w:rsid w:val="00DD730A"/>
    <w:rsid w:val="00DE1244"/>
    <w:rsid w:val="00DF7E8E"/>
    <w:rsid w:val="00E03F0E"/>
    <w:rsid w:val="00E0601B"/>
    <w:rsid w:val="00E234F4"/>
    <w:rsid w:val="00E24DED"/>
    <w:rsid w:val="00E463B0"/>
    <w:rsid w:val="00E50CB0"/>
    <w:rsid w:val="00E563EF"/>
    <w:rsid w:val="00E660A1"/>
    <w:rsid w:val="00E873C3"/>
    <w:rsid w:val="00EA6967"/>
    <w:rsid w:val="00ED7C09"/>
    <w:rsid w:val="00EE75F2"/>
    <w:rsid w:val="00EF34B0"/>
    <w:rsid w:val="00EF7424"/>
    <w:rsid w:val="00F21233"/>
    <w:rsid w:val="00F359DD"/>
    <w:rsid w:val="00F43D13"/>
    <w:rsid w:val="00F724C2"/>
    <w:rsid w:val="00F77DA2"/>
    <w:rsid w:val="00F82088"/>
    <w:rsid w:val="00F82C3E"/>
    <w:rsid w:val="00F830E8"/>
    <w:rsid w:val="00FA410F"/>
    <w:rsid w:val="00FB10A8"/>
    <w:rsid w:val="00FB71DF"/>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 w:type="paragraph" w:styleId="aa">
    <w:name w:val="List Paragraph"/>
    <w:basedOn w:val="a"/>
    <w:uiPriority w:val="34"/>
    <w:qFormat/>
    <w:rsid w:val="009222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TotalTime>
  <Pages>8</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228</cp:revision>
  <dcterms:created xsi:type="dcterms:W3CDTF">2023-09-22T01:23:00Z</dcterms:created>
  <dcterms:modified xsi:type="dcterms:W3CDTF">2025-07-21T06:49:00Z</dcterms:modified>
</cp:coreProperties>
</file>