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罪犯黄锐,</w:t>
      </w:r>
      <w:r>
        <w:rPr>
          <w:rFonts w:hint="eastAsia" w:ascii="仿宋" w:hAnsi="仿宋" w:eastAsia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sz w:val="32"/>
          <w:szCs w:val="32"/>
        </w:rPr>
        <w:t>,1989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汉族</w:t>
      </w:r>
      <w:r>
        <w:rPr>
          <w:rFonts w:hint="eastAsia" w:ascii="仿宋" w:hAnsi="仿宋" w:eastAsia="仿宋"/>
          <w:sz w:val="32"/>
          <w:szCs w:val="32"/>
        </w:rPr>
        <w:t>,初中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Fonts w:hint="eastAsia" w:ascii="仿宋" w:hAnsi="仿宋" w:eastAsia="仿宋"/>
          <w:sz w:val="32"/>
          <w:szCs w:val="32"/>
        </w:rPr>
        <w:t>,原户籍所在地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四川省都江堰市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  <w:lang w:eastAsia="zh-CN"/>
        </w:rPr>
        <w:t>都江堰</w:t>
      </w:r>
      <w:r>
        <w:rPr>
          <w:rFonts w:hint="eastAsia" w:ascii="仿宋" w:hAnsi="仿宋" w:eastAsia="仿宋"/>
          <w:sz w:val="32"/>
          <w:szCs w:val="32"/>
        </w:rPr>
        <w:t>市人民法院于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2022年12月22日</w:t>
      </w:r>
      <w:r>
        <w:rPr>
          <w:rFonts w:hint="eastAsia" w:ascii="仿宋" w:hAnsi="仿宋" w:eastAsia="仿宋"/>
          <w:color w:val="auto"/>
          <w:sz w:val="32"/>
          <w:szCs w:val="32"/>
        </w:rPr>
        <w:t>作出(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auto"/>
          <w:sz w:val="32"/>
          <w:szCs w:val="32"/>
        </w:rPr>
        <w:t>)川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0181</w:t>
      </w:r>
      <w:r>
        <w:rPr>
          <w:rFonts w:hint="eastAsia" w:ascii="仿宋" w:hAnsi="仿宋" w:eastAsia="仿宋"/>
          <w:color w:val="auto"/>
          <w:sz w:val="32"/>
          <w:szCs w:val="32"/>
        </w:rPr>
        <w:t>刑初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ascii="仿宋" w:hAnsi="仿宋" w:eastAsia="仿宋"/>
          <w:color w:val="auto"/>
          <w:sz w:val="32"/>
          <w:szCs w:val="32"/>
        </w:rPr>
        <w:t>刑事判决书</w:t>
      </w:r>
      <w:r>
        <w:rPr>
          <w:rFonts w:hint="eastAsia" w:ascii="仿宋" w:hAnsi="仿宋" w:eastAsia="仿宋"/>
          <w:color w:val="auto"/>
          <w:sz w:val="32"/>
          <w:szCs w:val="32"/>
        </w:rPr>
        <w:t>，以被告人黄锐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犯贩卖毒品罪，</w:t>
      </w:r>
      <w:r>
        <w:rPr>
          <w:rFonts w:hint="eastAsia"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，并处罚金人民币一万元，追缴违法所得670元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被告人黄锐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未提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，刑期自2023年1月11日起至2026年1月10日止。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于2023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年2月21日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另查明，罪犯黄锐</w:t>
      </w:r>
      <w:r>
        <w:rPr>
          <w:rFonts w:hint="eastAsia" w:ascii="仿宋" w:hAnsi="仿宋" w:eastAsia="仿宋"/>
          <w:sz w:val="32"/>
          <w:szCs w:val="32"/>
          <w:lang w:eastAsia="zh-CN"/>
        </w:rPr>
        <w:t>被判处罚金人民币一万元，追缴违法所得670元，已履行完毕。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系涉毒罪犯，</w:t>
      </w:r>
      <w:r>
        <w:rPr>
          <w:rFonts w:hint="eastAsia" w:ascii="仿宋" w:hAnsi="仿宋" w:eastAsia="仿宋"/>
          <w:color w:val="000000"/>
          <w:sz w:val="32"/>
          <w:szCs w:val="32"/>
        </w:rPr>
        <w:t>已扣减幅度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建议对罪犯黄锐减刑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附：罪犯黄锐减刑材料一卷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696B"/>
    <w:rsid w:val="090C16B1"/>
    <w:rsid w:val="1064067C"/>
    <w:rsid w:val="11F1079C"/>
    <w:rsid w:val="2E8938AB"/>
    <w:rsid w:val="3F9E5877"/>
    <w:rsid w:val="6845421F"/>
    <w:rsid w:val="76DD5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CZJY</dc:creator>
  <cp:lastModifiedBy>lenovo</cp:lastModifiedBy>
  <dcterms:modified xsi:type="dcterms:W3CDTF">2025-02-11T08:28:41Z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3570F159054566FFFE84C1663B5E6F08</vt:lpwstr>
  </property>
</Properties>
</file>