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E6E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997E6E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997E6E" w:rsidRDefault="00997E6E">
      <w:pPr>
        <w:pStyle w:val="GB2312112"/>
        <w:spacing w:line="0" w:lineRule="atLeast"/>
        <w:ind w:firstLine="640"/>
        <w:rPr>
          <w:color w:val="000000"/>
        </w:rPr>
      </w:pPr>
    </w:p>
    <w:p w:rsidR="00997E6E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E90526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E90526">
        <w:rPr>
          <w:rFonts w:hAnsi="仿宋" w:hint="eastAsia"/>
          <w:color w:val="000000"/>
        </w:rPr>
        <w:t>8</w:t>
      </w:r>
      <w:r w:rsidR="00E90526">
        <w:rPr>
          <w:rFonts w:hAnsi="仿宋"/>
          <w:color w:val="000000"/>
        </w:rPr>
        <w:t>4</w:t>
      </w:r>
      <w:r>
        <w:rPr>
          <w:rFonts w:hAnsi="仿宋" w:hint="eastAsia"/>
          <w:color w:val="000000"/>
        </w:rPr>
        <w:t>号</w:t>
      </w:r>
    </w:p>
    <w:p w:rsidR="00997E6E" w:rsidRDefault="00997E6E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罪犯高浩，男，1983年4月25日出生，汉族，初中文化，原户籍所在地：四川省崇州市。现在四川省崇州监狱三监区服刑。</w:t>
      </w: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2013年8月7日因犯开设赌场罪、容留他人吸毒罪被崇州市人民法院判处有期徒刑八个月，并处罚金四万元，2013年12月4日刑满释放。四川省崇州市人民法院于2018年11月27日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(2018)川0184刑初第569号刑事判决书，以被告人高浩犯贩卖毒品罪，判处有期徒刑十五年，并处没收财产五万元</w:t>
      </w:r>
      <w:r w:rsidR="00E90526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被告人高浩未提起上诉</w:t>
      </w:r>
      <w:r w:rsidR="00E90526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刑期自2017年11月30日起至2032年11月29日止。于2018年12月18日送</w:t>
      </w:r>
      <w:r w:rsidR="00244BA1">
        <w:rPr>
          <w:rFonts w:hAnsi="仿宋" w:hint="eastAsia"/>
          <w:color w:val="000000"/>
          <w:szCs w:val="32"/>
        </w:rPr>
        <w:t>我</w:t>
      </w:r>
      <w:proofErr w:type="gramStart"/>
      <w:r w:rsidR="00244BA1">
        <w:rPr>
          <w:rFonts w:hAnsi="仿宋" w:hint="eastAsia"/>
          <w:color w:val="000000"/>
          <w:szCs w:val="32"/>
        </w:rPr>
        <w:t>狱</w:t>
      </w:r>
      <w:proofErr w:type="gramEnd"/>
      <w:r w:rsidR="00244BA1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E90526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服刑期间执行刑期变动情况：四川省成都市中级人民法院于2021年8月12日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（2021）川01</w:t>
      </w:r>
      <w:proofErr w:type="gramStart"/>
      <w:r>
        <w:rPr>
          <w:rFonts w:hAnsi="仿宋" w:hint="eastAsia"/>
          <w:color w:val="000000"/>
          <w:szCs w:val="32"/>
        </w:rPr>
        <w:t>刑更3055号</w:t>
      </w:r>
      <w:proofErr w:type="gramEnd"/>
      <w:r>
        <w:rPr>
          <w:rFonts w:hAnsi="仿宋" w:hint="eastAsia"/>
          <w:color w:val="000000"/>
          <w:szCs w:val="32"/>
        </w:rPr>
        <w:t>刑事裁定书，对罪犯高浩减去有期徒刑五个月</w:t>
      </w:r>
      <w:r w:rsidR="00E90526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减刑后刑期至2032年6月29日止。</w:t>
      </w: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997E6E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另查明，该犯被判处没收个人全部财产五万元，已履行完毕。</w:t>
      </w: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7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综上所述，罪犯高浩在服刑期间，认罪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，遵规守纪，积极改造，确有悔改表现。该犯系累犯，已依法从严。</w:t>
      </w:r>
      <w:r w:rsidR="005450CF">
        <w:rPr>
          <w:rFonts w:hAnsi="仿宋" w:hint="eastAsia"/>
          <w:color w:val="000000"/>
          <w:szCs w:val="32"/>
        </w:rPr>
        <w:t>综合</w:t>
      </w:r>
      <w:proofErr w:type="gramStart"/>
      <w:r w:rsidR="005450CF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该犯涉毒、有</w:t>
      </w:r>
      <w:r w:rsidR="007606ED">
        <w:rPr>
          <w:rFonts w:hAnsi="仿宋" w:hint="eastAsia"/>
          <w:color w:val="000000"/>
          <w:szCs w:val="32"/>
        </w:rPr>
        <w:t>犯罪</w:t>
      </w:r>
      <w:r>
        <w:rPr>
          <w:rFonts w:hAnsi="仿宋" w:hint="eastAsia"/>
          <w:color w:val="000000"/>
          <w:szCs w:val="32"/>
        </w:rPr>
        <w:t>前科，已扣减幅度</w:t>
      </w:r>
      <w:r w:rsidR="00881B7A">
        <w:rPr>
          <w:rFonts w:hAnsi="仿宋" w:hint="eastAsia"/>
          <w:color w:val="000000"/>
          <w:szCs w:val="32"/>
        </w:rPr>
        <w:t>二</w:t>
      </w:r>
      <w:r>
        <w:rPr>
          <w:rFonts w:hAnsi="仿宋" w:hint="eastAsia"/>
          <w:color w:val="000000"/>
          <w:szCs w:val="32"/>
        </w:rPr>
        <w:t>个月。</w:t>
      </w: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为此，根据《中华人民共和国监狱法》第二十九条、《中华人民共和国刑法》第七十八条、《中华人民共和国刑事诉讼法》第二百七十三条第二款的规定，建议对罪犯高浩减刑六个月。特报请裁定。</w:t>
      </w: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997E6E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997E6E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997E6E" w:rsidRDefault="00244BA1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5450CF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5450CF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5450CF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997E6E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997E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附：罪犯高浩减刑材料1卷</w:t>
      </w:r>
    </w:p>
    <w:p w:rsidR="00997E6E" w:rsidRDefault="00997E6E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997E6E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17F4" w:rsidRDefault="000117F4">
      <w:r>
        <w:separator/>
      </w:r>
    </w:p>
  </w:endnote>
  <w:endnote w:type="continuationSeparator" w:id="0">
    <w:p w:rsidR="000117F4" w:rsidRDefault="0001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E6E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997E6E" w:rsidRDefault="00997E6E">
    <w:pPr>
      <w:pStyle w:val="a3"/>
      <w:ind w:leftChars="100" w:left="210" w:rightChars="100" w:right="210"/>
    </w:pPr>
  </w:p>
  <w:p w:rsidR="00997E6E" w:rsidRDefault="00997E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E6E" w:rsidRDefault="00997E6E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997E6E" w:rsidRDefault="00997E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E6E" w:rsidRDefault="00997E6E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17F4" w:rsidRDefault="000117F4">
      <w:r>
        <w:separator/>
      </w:r>
    </w:p>
  </w:footnote>
  <w:footnote w:type="continuationSeparator" w:id="0">
    <w:p w:rsidR="000117F4" w:rsidRDefault="0001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E6E" w:rsidRDefault="00997E6E">
    <w:pPr>
      <w:pStyle w:val="a5"/>
      <w:pBdr>
        <w:bottom w:val="none" w:sz="0" w:space="0" w:color="auto"/>
      </w:pBdr>
    </w:pPr>
  </w:p>
  <w:p w:rsidR="00997E6E" w:rsidRDefault="00997E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E6E" w:rsidRDefault="00997E6E">
    <w:pPr>
      <w:pStyle w:val="a5"/>
      <w:pBdr>
        <w:bottom w:val="none" w:sz="0" w:space="0" w:color="auto"/>
      </w:pBdr>
    </w:pPr>
  </w:p>
  <w:p w:rsidR="00997E6E" w:rsidRDefault="00997E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E6E" w:rsidRDefault="00997E6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E063544"/>
    <w:rsid w:val="000117F4"/>
    <w:rsid w:val="00117145"/>
    <w:rsid w:val="00180139"/>
    <w:rsid w:val="00244BA1"/>
    <w:rsid w:val="002B015B"/>
    <w:rsid w:val="00313E52"/>
    <w:rsid w:val="00377868"/>
    <w:rsid w:val="005450CF"/>
    <w:rsid w:val="006063EE"/>
    <w:rsid w:val="006A7AED"/>
    <w:rsid w:val="007606ED"/>
    <w:rsid w:val="00881B7A"/>
    <w:rsid w:val="00997E6E"/>
    <w:rsid w:val="00A67827"/>
    <w:rsid w:val="00B1526B"/>
    <w:rsid w:val="00CB3E32"/>
    <w:rsid w:val="00CE391B"/>
    <w:rsid w:val="00E90526"/>
    <w:rsid w:val="00EA6BAD"/>
    <w:rsid w:val="00FD7F90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5E063544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E653"/>
  <w15:docId w15:val="{8AFBE278-F7CF-43C4-906A-2458E45A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9</cp:revision>
  <cp:lastPrinted>2025-02-12T03:34:00Z</cp:lastPrinted>
  <dcterms:created xsi:type="dcterms:W3CDTF">2024-08-16T08:59:00Z</dcterms:created>
  <dcterms:modified xsi:type="dcterms:W3CDTF">2025-02-12T03:34:00Z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