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</w:t>
      </w:r>
      <w:r>
        <w:rPr>
          <w:rFonts w:ascii="黑体" w:hAnsi="黑体" w:eastAsia="黑体"/>
          <w:sz w:val="44"/>
          <w:szCs w:val="44"/>
        </w:rPr>
        <w:t>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报请减刑建议书</w:t>
      </w:r>
    </w:p>
    <w:p>
      <w:pPr>
        <w:spacing w:before="24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崇狱减字第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124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罪犯饶泽生,男,1981年5月27日出生,汉族,小学文化,原户籍所在地；四川省成都市成华区。现在四川省崇州监狱五监区服刑。 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四川省资阳市中级人民法院于2015年2月12日作出(2014)资刑初字第33号</w:t>
      </w:r>
      <w:r>
        <w:rPr>
          <w:rFonts w:ascii="仿宋" w:hAnsi="仿宋" w:eastAsia="仿宋"/>
          <w:sz w:val="32"/>
          <w:szCs w:val="32"/>
        </w:rPr>
        <w:t>刑事判决书</w:t>
      </w:r>
      <w:r>
        <w:rPr>
          <w:rFonts w:hint="eastAsia" w:ascii="仿宋" w:hAnsi="仿宋" w:eastAsia="仿宋"/>
          <w:sz w:val="32"/>
          <w:szCs w:val="32"/>
        </w:rPr>
        <w:t>，以被告人饶泽生犯制造毒品罪，判处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无期徒刑</w:t>
      </w:r>
      <w:r>
        <w:rPr>
          <w:rFonts w:hint="eastAsia" w:ascii="仿宋" w:hAnsi="仿宋" w:eastAsia="仿宋"/>
          <w:spacing w:val="-10"/>
          <w:sz w:val="32"/>
          <w:szCs w:val="32"/>
        </w:rPr>
        <w:t>，剥夺政治权利终身，并处没收个人全部财产</w:t>
      </w:r>
      <w:r>
        <w:rPr>
          <w:rFonts w:hint="eastAsia" w:ascii="仿宋" w:hAnsi="仿宋" w:eastAsia="仿宋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sz w:val="32"/>
          <w:szCs w:val="32"/>
        </w:rPr>
        <w:t>被告人饶泽生及同案不服判决提起上诉，四川省高级人民法院于2015年5月22日作出（2015）川刑终字第282号刑事裁定书，驳回上诉，维持原判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刑期自2015年7月13日起。于2015年7月17日送我狱执行刑罚。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服刑期间执行刑期变动情况：四川省高级人民法院于2018年12月5日作出（2018）川刑更770号刑事裁定书，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将该犯减为有期徒刑二十二年，剥夺政治权利七年，减刑后刑期自2018年12月5日起至2040年12月4日止。四川省</w:t>
      </w:r>
      <w:r>
        <w:rPr>
          <w:rFonts w:hint="eastAsia" w:ascii="仿宋" w:hAnsi="仿宋" w:eastAsia="仿宋"/>
          <w:sz w:val="32"/>
          <w:szCs w:val="32"/>
        </w:rPr>
        <w:t>成都市中级人民法院于2021年8月12日作出（2021）川01刑更3103号刑事裁定书，对该犯减去有期徒刑六个月，剥夺政治权利七年不变，减刑后刑期至2040年6月4日止。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该犯在服刑期间，确有悔改表现，具体事实如下：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积极参加思想、文化、职业技术学习，能遵守纪律，认真听讲，按时完成作业，各科考试成绩均为合格。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在生产劳动中，该犯能够吃苦耐劳，积极肯干，努力完成劳动任务。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另查明，罪犯饶泽生被判处没收个人全部财产，已履行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2721.77元，有终结执</w:t>
      </w:r>
      <w:r>
        <w:rPr>
          <w:rFonts w:hint="eastAsia" w:ascii="仿宋" w:hAnsi="仿宋" w:eastAsia="仿宋"/>
          <w:sz w:val="32"/>
          <w:szCs w:val="32"/>
        </w:rPr>
        <w:t>行裁定。</w:t>
      </w:r>
    </w:p>
    <w:p>
      <w:pPr>
        <w:spacing w:line="5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本考核期内，该犯共获得表扬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个，悔改表现评定结论为确有悔改表现。</w:t>
      </w:r>
    </w:p>
    <w:p>
      <w:pPr>
        <w:spacing w:line="5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综上所述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，罪犯在服刑期间，认罪服法，遵规守纪，积极改造，确有悔改表现。该犯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涉及毒品犯罪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，扣减幅度一个月。</w:t>
      </w:r>
    </w:p>
    <w:p>
      <w:pPr>
        <w:spacing w:line="50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为此，根据《中华人民共和国监狱法》第二十九条、《中华人民共和国刑法》第七十八条、《中华人民共和国刑事诉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讼法》第二百七十三条第二款的规定，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建议对罪犯饶泽生减刑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个月</w:t>
      </w:r>
      <w:r>
        <w:rPr>
          <w:rFonts w:hint="eastAsia" w:ascii="仿宋" w:hAnsi="仿宋" w:eastAsia="仿宋"/>
          <w:sz w:val="32"/>
          <w:szCs w:val="32"/>
        </w:rPr>
        <w:t>，剥夺政治权利七年不变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。特报请裁定。</w:t>
      </w:r>
    </w:p>
    <w:p>
      <w:pPr>
        <w:pStyle w:val="2"/>
        <w:spacing w:line="500" w:lineRule="exact"/>
        <w:ind w:firstLine="64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此致</w:t>
      </w:r>
    </w:p>
    <w:p>
      <w:pPr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四川省</w:t>
      </w:r>
      <w:r>
        <w:rPr>
          <w:rFonts w:hint="eastAsia" w:ascii="仿宋" w:hAnsi="仿宋" w:eastAsia="仿宋"/>
          <w:sz w:val="32"/>
          <w:szCs w:val="32"/>
        </w:rPr>
        <w:t>成都市中级</w:t>
      </w:r>
      <w:r>
        <w:rPr>
          <w:rFonts w:ascii="仿宋" w:hAnsi="仿宋" w:eastAsia="仿宋"/>
          <w:sz w:val="32"/>
          <w:szCs w:val="32"/>
        </w:rPr>
        <w:t>人民法院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川省</w:t>
      </w:r>
      <w:r>
        <w:rPr>
          <w:rFonts w:hint="eastAsia" w:ascii="仿宋" w:hAnsi="仿宋" w:eastAsia="仿宋"/>
          <w:sz w:val="32"/>
          <w:szCs w:val="32"/>
        </w:rPr>
        <w:t>崇州</w:t>
      </w:r>
      <w:r>
        <w:rPr>
          <w:rFonts w:ascii="仿宋" w:hAnsi="仿宋" w:eastAsia="仿宋"/>
          <w:sz w:val="32"/>
          <w:szCs w:val="32"/>
        </w:rPr>
        <w:t>监狱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r>
        <w:rPr>
          <w:rFonts w:hint="eastAsia" w:ascii="仿宋" w:hAnsi="仿宋" w:eastAsia="仿宋"/>
          <w:sz w:val="32"/>
          <w:szCs w:val="32"/>
        </w:rPr>
        <w:t>附：罪犯饶泽生减刑材料一卷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92"/>
    <w:rsid w:val="00240779"/>
    <w:rsid w:val="002957E1"/>
    <w:rsid w:val="00366923"/>
    <w:rsid w:val="004531CD"/>
    <w:rsid w:val="00B8570A"/>
    <w:rsid w:val="00CB5F06"/>
    <w:rsid w:val="00CC69A5"/>
    <w:rsid w:val="00CD67FD"/>
    <w:rsid w:val="00EA2E92"/>
    <w:rsid w:val="08FB7C50"/>
    <w:rsid w:val="10DA68C9"/>
    <w:rsid w:val="1B8752D9"/>
    <w:rsid w:val="1E38529C"/>
    <w:rsid w:val="488655D1"/>
    <w:rsid w:val="5BDC2A99"/>
    <w:rsid w:val="6257656E"/>
    <w:rsid w:val="6A562518"/>
    <w:rsid w:val="6FF678EA"/>
    <w:rsid w:val="FDFF3F54"/>
    <w:rsid w:val="FF97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仿宋" w:hAnsi="仿宋" w:eastAsia="仿宋"/>
      <w:sz w:val="32"/>
      <w:szCs w:val="32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840</Characters>
  <Lines>7</Lines>
  <Paragraphs>1</Paragraphs>
  <TotalTime>1</TotalTime>
  <ScaleCrop>false</ScaleCrop>
  <LinksUpToDate>false</LinksUpToDate>
  <CharactersWithSpaces>986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2024-08-06T15:07:00Z</dcterms:created>
  <dc:creator>Administrator</dc:creator>
  <cp:lastModifiedBy>lenovo</cp:lastModifiedBy>
  <cp:lastPrinted>2025-02-08T07:04:00Z</cp:lastPrinted>
  <dcterms:modified xsi:type="dcterms:W3CDTF">2025-02-11T08:32:35Z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14455B7F97B446084D89C16691C40B89</vt:lpwstr>
  </property>
</Properties>
</file>