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77FC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9A77FC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9A77FC" w:rsidRDefault="009A77FC">
      <w:pPr>
        <w:pStyle w:val="GB2312112"/>
        <w:spacing w:line="0" w:lineRule="atLeast"/>
        <w:ind w:firstLine="640"/>
        <w:rPr>
          <w:color w:val="000000"/>
        </w:rPr>
      </w:pPr>
    </w:p>
    <w:p w:rsidR="009A77FC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896EBD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896EBD">
        <w:rPr>
          <w:rFonts w:hAnsi="仿宋" w:hint="eastAsia"/>
          <w:color w:val="000000"/>
        </w:rPr>
        <w:t>6</w:t>
      </w:r>
      <w:r w:rsidR="00896EBD">
        <w:rPr>
          <w:rFonts w:hAnsi="仿宋"/>
          <w:color w:val="000000"/>
        </w:rPr>
        <w:t>9</w:t>
      </w:r>
      <w:r>
        <w:rPr>
          <w:rFonts w:hAnsi="仿宋" w:hint="eastAsia"/>
          <w:color w:val="000000"/>
        </w:rPr>
        <w:t>号</w:t>
      </w:r>
    </w:p>
    <w:p w:rsidR="009A77FC" w:rsidRDefault="009A77FC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9A77F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罪犯郭代兵，男，1993年1月20日出生，汉族，初中文化，原户籍所在地：四川省汶川县。现在四川省崇州监狱三监区服刑。</w:t>
      </w:r>
    </w:p>
    <w:p w:rsidR="009A77F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四川省成都市中级人民法院于2017年12月1日作出(2017)川01刑初163号刑事判决书，以被告人郭代兵犯故意伤害罪，判处有期徒刑十五年</w:t>
      </w:r>
      <w:r w:rsidR="00896EBD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被告人郭代兵未提出上诉</w:t>
      </w:r>
      <w:r w:rsidR="00896EBD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刑期自2016年11月21日起至2031年11月20日止。于2017年12月20日送</w:t>
      </w:r>
      <w:r w:rsidR="004603B3">
        <w:rPr>
          <w:rFonts w:hAnsi="仿宋" w:hint="eastAsia"/>
          <w:color w:val="000000"/>
          <w:szCs w:val="32"/>
        </w:rPr>
        <w:t>我狱执行刑罚</w:t>
      </w:r>
      <w:r>
        <w:rPr>
          <w:rFonts w:hAnsi="仿宋" w:hint="eastAsia"/>
          <w:color w:val="000000"/>
          <w:szCs w:val="32"/>
        </w:rPr>
        <w:t>。</w:t>
      </w:r>
    </w:p>
    <w:p w:rsidR="00C15E40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服刑期间执行刑期变动情况：四川省成都市中级人民法院于2020年8月3日作出（2020）川01刑更3034号刑事裁定书，对该犯减去有期徒刑七个月。四川省成都市中级人民法院于2022年8月19日作出（2022）川01刑更3721号刑事裁定书，对该犯减去有期徒刑七个月，减刑后刑期至2030年9月20日止。</w:t>
      </w:r>
    </w:p>
    <w:p w:rsidR="009A77F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9A77F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该犯在服刑期间逐步认识到自己的犯罪对受害人、对家庭、对社会造成的严重危害，能深挖自己的犯罪根源，认罪悔罪。</w:t>
      </w:r>
    </w:p>
    <w:p w:rsidR="009A77F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9A77F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</w:t>
      </w:r>
      <w:r>
        <w:rPr>
          <w:rFonts w:hAnsi="仿宋" w:hint="eastAsia"/>
          <w:color w:val="000000"/>
          <w:szCs w:val="32"/>
        </w:rPr>
        <w:lastRenderedPageBreak/>
        <w:t>真听讲，按时完成作业，各科考试成绩均为合格。</w:t>
      </w:r>
    </w:p>
    <w:p w:rsidR="009A77F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9A77F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本考核期内，该犯共获得表扬</w:t>
      </w:r>
      <w:r>
        <w:rPr>
          <w:rFonts w:hAnsi="仿宋"/>
          <w:color w:val="000000"/>
          <w:szCs w:val="32"/>
        </w:rPr>
        <w:t>6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9A77F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综上所述，罪犯郭代兵在服刑期间，认罪服法，遵规守纪，积极改造，确有悔改表现。</w:t>
      </w:r>
      <w:r w:rsidR="00DE1E86">
        <w:rPr>
          <w:rFonts w:hAnsi="仿宋" w:hint="eastAsia"/>
          <w:color w:val="000000"/>
          <w:szCs w:val="32"/>
        </w:rPr>
        <w:t>综合考量</w:t>
      </w:r>
      <w:r>
        <w:rPr>
          <w:rFonts w:hAnsi="仿宋" w:hint="eastAsia"/>
          <w:color w:val="000000"/>
          <w:szCs w:val="32"/>
        </w:rPr>
        <w:t>该犯犯罪情节恶劣，已扣减幅度一个月。</w:t>
      </w:r>
    </w:p>
    <w:p w:rsidR="009A77F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为此，根据《中华人民共和国监狱法》第二十九条、《中华人民共和国刑法》第七十八条、《中华人民共和国刑事诉讼法》第二百七十三条第二款的规定，建议对罪犯郭代兵减刑八个月。特报请裁定。</w:t>
      </w:r>
    </w:p>
    <w:p w:rsidR="009A77FC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9A77FC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9A77FC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9A77FC" w:rsidRDefault="004603B3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C15E40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C15E40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C15E40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9A77FC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9A77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附：罪犯郭代兵减刑材料1卷</w:t>
      </w:r>
    </w:p>
    <w:p w:rsidR="009A77FC" w:rsidRDefault="009A77FC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9A77FC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03E6" w:rsidRDefault="001703E6">
      <w:r>
        <w:separator/>
      </w:r>
    </w:p>
  </w:endnote>
  <w:endnote w:type="continuationSeparator" w:id="0">
    <w:p w:rsidR="001703E6" w:rsidRDefault="0017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77FC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9A77FC" w:rsidRDefault="009A77FC">
    <w:pPr>
      <w:pStyle w:val="a3"/>
      <w:ind w:leftChars="100" w:left="210" w:rightChars="100" w:right="210"/>
    </w:pPr>
  </w:p>
  <w:p w:rsidR="009A77FC" w:rsidRDefault="009A77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77FC" w:rsidRDefault="009A77FC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9A77FC" w:rsidRDefault="009A77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77FC" w:rsidRDefault="009A77FC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03E6" w:rsidRDefault="001703E6">
      <w:r>
        <w:separator/>
      </w:r>
    </w:p>
  </w:footnote>
  <w:footnote w:type="continuationSeparator" w:id="0">
    <w:p w:rsidR="001703E6" w:rsidRDefault="00170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77FC" w:rsidRDefault="009A77FC">
    <w:pPr>
      <w:pStyle w:val="a5"/>
      <w:pBdr>
        <w:bottom w:val="none" w:sz="0" w:space="0" w:color="auto"/>
      </w:pBdr>
    </w:pPr>
  </w:p>
  <w:p w:rsidR="009A77FC" w:rsidRDefault="009A77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77FC" w:rsidRDefault="009A77FC">
    <w:pPr>
      <w:pStyle w:val="a5"/>
      <w:pBdr>
        <w:bottom w:val="none" w:sz="0" w:space="0" w:color="auto"/>
      </w:pBdr>
    </w:pPr>
  </w:p>
  <w:p w:rsidR="009A77FC" w:rsidRDefault="009A77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77FC" w:rsidRDefault="009A77F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35707B4C"/>
    <w:rsid w:val="001703E6"/>
    <w:rsid w:val="00180139"/>
    <w:rsid w:val="002B015B"/>
    <w:rsid w:val="00313E52"/>
    <w:rsid w:val="004603B3"/>
    <w:rsid w:val="004923F1"/>
    <w:rsid w:val="006063EE"/>
    <w:rsid w:val="006A7AED"/>
    <w:rsid w:val="00896EBD"/>
    <w:rsid w:val="008B66ED"/>
    <w:rsid w:val="009A77FC"/>
    <w:rsid w:val="00A67827"/>
    <w:rsid w:val="00B1526B"/>
    <w:rsid w:val="00C15E40"/>
    <w:rsid w:val="00CB3E32"/>
    <w:rsid w:val="00D6010D"/>
    <w:rsid w:val="00DE1E86"/>
    <w:rsid w:val="00F844A2"/>
    <w:rsid w:val="02BE72C0"/>
    <w:rsid w:val="134462E0"/>
    <w:rsid w:val="15A466E1"/>
    <w:rsid w:val="15A535A9"/>
    <w:rsid w:val="1EB34409"/>
    <w:rsid w:val="20634CBA"/>
    <w:rsid w:val="22602E8D"/>
    <w:rsid w:val="28B5062D"/>
    <w:rsid w:val="2EC308F5"/>
    <w:rsid w:val="35707B4C"/>
    <w:rsid w:val="3C3338A1"/>
    <w:rsid w:val="42A113B8"/>
    <w:rsid w:val="486C30B1"/>
    <w:rsid w:val="4D40548A"/>
    <w:rsid w:val="594B282E"/>
    <w:rsid w:val="599E1983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D406"/>
  <w15:docId w15:val="{480E5BC2-A54A-45CE-B0B5-B6B48FD4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8</cp:revision>
  <cp:lastPrinted>2025-02-12T03:19:00Z</cp:lastPrinted>
  <dcterms:created xsi:type="dcterms:W3CDTF">2024-08-16T08:59:00Z</dcterms:created>
  <dcterms:modified xsi:type="dcterms:W3CDTF">2025-02-12T03:19:00Z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