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spacing w:before="24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123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罪犯邱家辉,男,1987年7月4日出生,汉族,初中肄业,原户籍所在地四川省金堂县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。现在四川省崇州监狱五监区服刑。 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四川省资阳市中级人民法院于2013年12月6日作出(2013)资刑初字第32号</w:t>
      </w:r>
      <w:r>
        <w:rPr>
          <w:rFonts w:ascii="仿宋" w:hAnsi="仿宋" w:eastAsia="仿宋"/>
          <w:sz w:val="32"/>
          <w:szCs w:val="32"/>
        </w:rPr>
        <w:t>刑事判决书</w:t>
      </w:r>
      <w:r>
        <w:rPr>
          <w:rFonts w:hint="eastAsia" w:ascii="仿宋" w:hAnsi="仿宋" w:eastAsia="仿宋"/>
          <w:sz w:val="32"/>
          <w:szCs w:val="32"/>
        </w:rPr>
        <w:t>，以被告人邱家辉犯制造毒品罪，判处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有期徒刑十五年</w:t>
      </w:r>
      <w:r>
        <w:rPr>
          <w:rFonts w:hint="eastAsia" w:ascii="仿宋" w:hAnsi="仿宋" w:eastAsia="仿宋"/>
          <w:spacing w:val="-10"/>
          <w:sz w:val="32"/>
          <w:szCs w:val="32"/>
        </w:rPr>
        <w:t>，剥夺政治权利五年，并处没收个人财产人民币十五万元</w:t>
      </w:r>
      <w:r>
        <w:rPr>
          <w:rFonts w:hint="eastAsia" w:ascii="仿宋" w:hAnsi="仿宋" w:eastAsia="仿宋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sz w:val="32"/>
          <w:szCs w:val="32"/>
        </w:rPr>
        <w:t>被告人邱家辉及同案不服判决，提起上诉，四川省高级人民法院于2014年3月31日作出（2014）川刑终字第159号刑事裁定书，驳回上诉，维持原判。刑期自2013年3月5日起至2028年3月4日止。于2014年4月24日送我狱执行刑罚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服刑期间执行刑期变动情况：四川省成都市中级人民法院于2016年8月25日作出（2016）川01刑更4058号刑事裁定书，对该犯减去有期徒刑十个月，</w:t>
      </w:r>
      <w:r>
        <w:rPr>
          <w:rFonts w:hint="eastAsia" w:ascii="仿宋" w:hAnsi="仿宋" w:eastAsia="仿宋"/>
          <w:spacing w:val="-10"/>
          <w:sz w:val="32"/>
          <w:szCs w:val="32"/>
        </w:rPr>
        <w:t>剥夺政治权利五年不变；</w:t>
      </w:r>
      <w:r>
        <w:rPr>
          <w:rFonts w:hint="eastAsia" w:ascii="仿宋" w:hAnsi="仿宋" w:eastAsia="仿宋"/>
          <w:sz w:val="32"/>
          <w:szCs w:val="32"/>
        </w:rPr>
        <w:t>四川省成都市中级人民法院于2018年8月28日作出（2018）川01刑更3704号刑事裁定书，对该犯减去有期徒刑六个月，</w:t>
      </w:r>
      <w:r>
        <w:rPr>
          <w:rFonts w:hint="eastAsia" w:ascii="仿宋" w:hAnsi="仿宋" w:eastAsia="仿宋"/>
          <w:spacing w:val="-10"/>
          <w:sz w:val="32"/>
          <w:szCs w:val="32"/>
        </w:rPr>
        <w:t>剥夺政治权利五年不变</w:t>
      </w:r>
      <w:r>
        <w:rPr>
          <w:rFonts w:hint="eastAsia" w:ascii="仿宋" w:hAnsi="仿宋" w:eastAsia="仿宋"/>
          <w:sz w:val="32"/>
          <w:szCs w:val="32"/>
        </w:rPr>
        <w:t>；四川省成都市中级人民法院于2020年8月3日作出（2020）川01刑更3117号刑事裁定书，对该犯减去有期徒刑八个月，</w:t>
      </w:r>
      <w:r>
        <w:rPr>
          <w:rFonts w:hint="eastAsia" w:ascii="仿宋" w:hAnsi="仿宋" w:eastAsia="仿宋"/>
          <w:spacing w:val="-10"/>
          <w:sz w:val="32"/>
          <w:szCs w:val="32"/>
        </w:rPr>
        <w:t>剥夺政治权利五年不变；</w:t>
      </w:r>
      <w:r>
        <w:rPr>
          <w:rFonts w:hint="eastAsia" w:ascii="仿宋" w:hAnsi="仿宋" w:eastAsia="仿宋"/>
          <w:sz w:val="32"/>
          <w:szCs w:val="32"/>
        </w:rPr>
        <w:t>四川省成都市中级人民法院于2022年10月26日作出（2022）川01刑更4679号刑事裁定书，对该犯减去有期徒刑七个月，</w:t>
      </w:r>
      <w:r>
        <w:rPr>
          <w:rFonts w:hint="eastAsia" w:ascii="仿宋" w:hAnsi="仿宋" w:eastAsia="仿宋"/>
          <w:spacing w:val="-10"/>
          <w:sz w:val="32"/>
          <w:szCs w:val="32"/>
        </w:rPr>
        <w:t>剥夺政治权利五年不变，</w:t>
      </w:r>
      <w:r>
        <w:rPr>
          <w:rFonts w:hint="eastAsia" w:ascii="仿宋" w:hAnsi="仿宋" w:eastAsia="仿宋"/>
          <w:sz w:val="32"/>
          <w:szCs w:val="32"/>
        </w:rPr>
        <w:t>减刑后刑期至2025年8月4日止。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另查明，罪犯邱家辉被判处没收个人财产人民币十五万元，已履行6640元，有终结本次执行裁定。</w:t>
      </w:r>
    </w:p>
    <w:p>
      <w:pPr>
        <w:spacing w:line="48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本考核期内，该犯共获得表扬5个，悔改表现评定结论为确有悔改表现。</w:t>
      </w:r>
    </w:p>
    <w:p>
      <w:pPr>
        <w:spacing w:line="48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，罪犯在服刑期间，认罪服法，遵规守纪，积极改造，确有悔改表现。该犯涉及毒品罪犯，且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余刑不足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，扣减幅度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个月。</w:t>
      </w:r>
    </w:p>
    <w:p>
      <w:pPr>
        <w:spacing w:line="48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讼法》第二百七十三条第二款的规定，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建议对罪犯邱家辉减刑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个月，剥夺政治权利减为三年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。特报请裁定。</w:t>
      </w:r>
    </w:p>
    <w:p>
      <w:pPr>
        <w:pStyle w:val="2"/>
        <w:spacing w:line="480" w:lineRule="exact"/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此致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r>
        <w:rPr>
          <w:rFonts w:hint="eastAsia" w:ascii="仿宋" w:hAnsi="仿宋" w:eastAsia="仿宋"/>
          <w:sz w:val="32"/>
          <w:szCs w:val="32"/>
        </w:rPr>
        <w:t>附：罪犯邱家辉减刑材料一卷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1D"/>
    <w:rsid w:val="00472B06"/>
    <w:rsid w:val="008051FD"/>
    <w:rsid w:val="00A2551D"/>
    <w:rsid w:val="00A567F6"/>
    <w:rsid w:val="00BB2E7F"/>
    <w:rsid w:val="00C374CA"/>
    <w:rsid w:val="00D22612"/>
    <w:rsid w:val="00DE2EA3"/>
    <w:rsid w:val="00F97FC0"/>
    <w:rsid w:val="12BE263E"/>
    <w:rsid w:val="181D7631"/>
    <w:rsid w:val="1C16388A"/>
    <w:rsid w:val="1DDF5DB4"/>
    <w:rsid w:val="1E7A6B66"/>
    <w:rsid w:val="21172AB2"/>
    <w:rsid w:val="22A17E16"/>
    <w:rsid w:val="291D2C7B"/>
    <w:rsid w:val="2B9D7A7F"/>
    <w:rsid w:val="30EB4B87"/>
    <w:rsid w:val="393F48C7"/>
    <w:rsid w:val="395B0A36"/>
    <w:rsid w:val="66873D92"/>
    <w:rsid w:val="66E539DD"/>
    <w:rsid w:val="67B66946"/>
    <w:rsid w:val="680B3FD5"/>
    <w:rsid w:val="6A8E4CF9"/>
    <w:rsid w:val="6AD72457"/>
    <w:rsid w:val="6AF37580"/>
    <w:rsid w:val="76DB352A"/>
    <w:rsid w:val="7FD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976</Characters>
  <Lines>8</Lines>
  <Paragraphs>2</Paragraphs>
  <TotalTime>0</TotalTime>
  <ScaleCrop>false</ScaleCrop>
  <LinksUpToDate>false</LinksUpToDate>
  <CharactersWithSpaces>1145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2024-08-06T12:46:00Z</dcterms:created>
  <dc:creator>Administrator</dc:creator>
  <cp:lastModifiedBy>lenovo</cp:lastModifiedBy>
  <dcterms:modified xsi:type="dcterms:W3CDTF">2025-02-11T08:32:12Z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2B4D3EA810955B001289C166C9436C0E</vt:lpwstr>
  </property>
</Properties>
</file>