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崇狱无减字第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罪犯胡克冲,男,1973年5月26日出生, 汉族,小学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</w:t>
      </w:r>
      <w:r>
        <w:rPr>
          <w:rFonts w:hint="eastAsia" w:ascii="仿宋" w:hAnsi="仿宋" w:eastAsia="仿宋"/>
          <w:sz w:val="32"/>
          <w:szCs w:val="32"/>
        </w:rPr>
        <w:t>,原户籍所在地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四川省资阳市雁江区。现在四川省崇州监狱五监区服刑。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吸毒于2005年9月27日被四川省资中县公安局强制戒毒三个月。因贩卖毒品罪于2007年2月15日被四川省资阳市中级人民法院判处有期徒刑十五年，剥夺政治权利五年，并处没收财产一万元，2016年6月10日刑满释放。四川省资阳市中级人民法院于2019年6月10日作出(2019)川20刑初16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，以被告人胡克冲犯制造毒品罪，判处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无期徒刑</w:t>
      </w:r>
      <w:r>
        <w:rPr>
          <w:rFonts w:hint="eastAsia" w:ascii="仿宋" w:hAnsi="仿宋" w:eastAsia="仿宋"/>
          <w:spacing w:val="-10"/>
          <w:sz w:val="32"/>
          <w:szCs w:val="32"/>
        </w:rPr>
        <w:t>，剥夺政治权利终身，并处没收个人全部财产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被告人胡克冲未提出上诉，刑期自2019年6月23日起。于2019年7月16日送我狱执行刑罚。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另查明，罪犯胡克冲被判处没收个人全部财产，已履行1840元；有终结执行裁定。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本考核期内，该犯共获得表扬10个，悔改表现评定结论为确有悔改表现。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，罪犯在服刑期间，认罪服法，遵规守纪，积极改造，确有悔改表现。该犯系累犯、毒品再犯，已依法从严。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建议对罪犯胡克冲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减为有期徒刑二十二年，剥夺政治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权利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减为八年。特报请裁定。</w:t>
      </w:r>
    </w:p>
    <w:p>
      <w:pPr>
        <w:pStyle w:val="2"/>
        <w:spacing w:line="56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高级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pStyle w:val="9"/>
        <w:ind w:right="840" w:rightChars="400"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2025年2月8日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附：罪犯胡克冲减刑材料一卷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C2"/>
    <w:rsid w:val="00275065"/>
    <w:rsid w:val="004C0F68"/>
    <w:rsid w:val="00864E29"/>
    <w:rsid w:val="008A1FC2"/>
    <w:rsid w:val="00C07599"/>
    <w:rsid w:val="00D70675"/>
    <w:rsid w:val="01E2585A"/>
    <w:rsid w:val="11D85565"/>
    <w:rsid w:val="1DC748E3"/>
    <w:rsid w:val="22886009"/>
    <w:rsid w:val="24C810A1"/>
    <w:rsid w:val="28455C49"/>
    <w:rsid w:val="45F973FE"/>
    <w:rsid w:val="4C2839DF"/>
    <w:rsid w:val="561D0151"/>
    <w:rsid w:val="6EED02DF"/>
    <w:rsid w:val="7DFD63A8"/>
    <w:rsid w:val="FFF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718</Characters>
  <Lines>5</Lines>
  <Paragraphs>1</Paragraphs>
  <TotalTime>0</TotalTime>
  <ScaleCrop>false</ScaleCrop>
  <LinksUpToDate>false</LinksUpToDate>
  <CharactersWithSpaces>842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2024-08-06T16:09:00Z</dcterms:created>
  <dc:creator>Administrator</dc:creator>
  <cp:lastModifiedBy>lenovo</cp:lastModifiedBy>
  <dcterms:modified xsi:type="dcterms:W3CDTF">2025-02-10T07:01:23Z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10547E9047C18398A18EC166FC29003A</vt:lpwstr>
  </property>
</Properties>
</file>