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罪犯甲木参,男,1978年8月18日出生,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族,小学文化,原户籍所在地：四川省阿坝藏族羌族自治州阿坝县。现在四川省崇州监狱五监区服刑。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四川省成都市青羊区人民法院于2021年6月29日作出(2021)川0105刑初590号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，以被告人甲木参犯强奸罪判处有期徒刑十四年；犯抢劫罪判处有期徒刑三年六个月，并处罚金三千元；犯盗窃罪判处有期徒刑七年五个月，并处罚金二十万元，合并执行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有期徒刑十九年，</w:t>
      </w:r>
      <w:r>
        <w:rPr>
          <w:rFonts w:hint="eastAsia" w:ascii="仿宋" w:hAnsi="仿宋" w:eastAsia="仿宋"/>
          <w:spacing w:val="-10"/>
          <w:sz w:val="32"/>
          <w:szCs w:val="32"/>
        </w:rPr>
        <w:t>并处罚金二十万三千元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被告人甲木参未提出上诉，刑期自2020年10月3日起至2039年10月2日止。于2021年8月31日送我狱执行刑罚。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另查明，罪犯甲木参被判处罚金二十万三千元，已履行3500元，有困难证明，有终结本次执行裁定。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本考核期内，该犯共获得表扬4个，悔改表现评定结论为确有悔改表现。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，罪犯在服刑期间，认罪服法，遵规守纪，积极改造，确有悔改表现。该犯系暴力犯罪判处十年以上有期徒刑，已依法从严。该犯有多种罪名，综合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财产性判项履行情况，</w:t>
      </w:r>
      <w:r>
        <w:rPr>
          <w:rFonts w:hint="eastAsia" w:ascii="仿宋" w:hAnsi="仿宋" w:eastAsia="仿宋"/>
          <w:color w:val="000000"/>
          <w:sz w:val="32"/>
          <w:szCs w:val="32"/>
        </w:rPr>
        <w:t>扣减幅度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</w:rPr>
        <w:t>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建议对罪犯甲木参减刑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附：罪犯甲木参减刑材料一卷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79"/>
    <w:rsid w:val="00261948"/>
    <w:rsid w:val="0057522E"/>
    <w:rsid w:val="006B7279"/>
    <w:rsid w:val="00D606B5"/>
    <w:rsid w:val="00F505E2"/>
    <w:rsid w:val="0B6C172B"/>
    <w:rsid w:val="1E4C1B20"/>
    <w:rsid w:val="28CF460D"/>
    <w:rsid w:val="4D7D60B5"/>
    <w:rsid w:val="535E2EC5"/>
    <w:rsid w:val="5BAF2589"/>
    <w:rsid w:val="EF6C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lenovo</cp:lastModifiedBy>
  <dcterms:modified xsi:type="dcterms:W3CDTF">2025-02-11T08:40:54Z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CE4E49A0DDDD3F958C85C1663DE984BD</vt:lpwstr>
  </property>
</Properties>
</file>