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110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pStyle w:val="13"/>
        <w:spacing w:line="500" w:lineRule="exact"/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</w:rPr>
        <w:t>罪犯王異，男，198</w:t>
      </w:r>
      <w:r>
        <w:rPr>
          <w:rFonts w:ascii="仿宋" w:hAnsi="仿宋" w:eastAsia="仿宋"/>
        </w:rPr>
        <w:t>3</w:t>
      </w:r>
      <w:r>
        <w:rPr>
          <w:rFonts w:hint="eastAsia" w:ascii="仿宋" w:hAnsi="仿宋" w:eastAsia="仿宋"/>
        </w:rPr>
        <w:t>年</w:t>
      </w:r>
      <w:r>
        <w:rPr>
          <w:rFonts w:ascii="仿宋" w:hAnsi="仿宋" w:eastAsia="仿宋"/>
        </w:rPr>
        <w:t>1</w:t>
      </w:r>
      <w:r>
        <w:rPr>
          <w:rFonts w:hint="eastAsia" w:ascii="仿宋" w:hAnsi="仿宋" w:eastAsia="仿宋"/>
        </w:rPr>
        <w:t>月</w:t>
      </w:r>
      <w:r>
        <w:rPr>
          <w:rFonts w:ascii="仿宋" w:hAnsi="仿宋" w:eastAsia="仿宋"/>
        </w:rPr>
        <w:t>25</w:t>
      </w:r>
      <w:r>
        <w:rPr>
          <w:rFonts w:hint="eastAsia" w:ascii="仿宋" w:hAnsi="仿宋" w:eastAsia="仿宋"/>
        </w:rPr>
        <w:t>日出生，汉族，小学文化，原户籍所在地：四川省成都市都江堰市。现在四川省崇州监狱四监区服刑</w:t>
      </w:r>
      <w:r>
        <w:rPr>
          <w:rFonts w:hint="eastAsia" w:ascii="仿宋" w:hAnsi="仿宋" w:eastAsia="仿宋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</w:rPr>
        <w:t>2005年因</w:t>
      </w:r>
      <w:r>
        <w:rPr>
          <w:rFonts w:ascii="仿宋" w:hAnsi="仿宋" w:eastAsia="仿宋"/>
        </w:rPr>
        <w:t>犯抢劫罪被判处有期徒刑十年，</w:t>
      </w:r>
      <w:r>
        <w:rPr>
          <w:rFonts w:hint="eastAsia" w:ascii="仿宋" w:hAnsi="仿宋" w:eastAsia="仿宋"/>
        </w:rPr>
        <w:t>2011年</w:t>
      </w:r>
      <w:r>
        <w:rPr>
          <w:rFonts w:ascii="仿宋" w:hAnsi="仿宋" w:eastAsia="仿宋"/>
        </w:rPr>
        <w:t>因减刑释放。</w:t>
      </w:r>
      <w:r>
        <w:rPr>
          <w:rFonts w:hint="eastAsia" w:ascii="仿宋" w:hAnsi="仿宋" w:eastAsia="仿宋"/>
        </w:rPr>
        <w:t>四川省都江堰市人民法院</w:t>
      </w:r>
      <w:r>
        <w:rPr>
          <w:rFonts w:ascii="仿宋" w:hAnsi="仿宋" w:eastAsia="仿宋"/>
        </w:rPr>
        <w:t>于</w:t>
      </w:r>
      <w:r>
        <w:rPr>
          <w:rFonts w:hint="eastAsia" w:ascii="仿宋" w:hAnsi="仿宋" w:eastAsia="仿宋"/>
        </w:rPr>
        <w:t>2022年3月9日</w:t>
      </w:r>
      <w:r>
        <w:rPr>
          <w:rFonts w:ascii="仿宋" w:hAnsi="仿宋" w:eastAsia="仿宋"/>
        </w:rPr>
        <w:t>作出（</w:t>
      </w:r>
      <w:r>
        <w:rPr>
          <w:rFonts w:hint="eastAsia" w:ascii="仿宋" w:hAnsi="仿宋" w:eastAsia="仿宋"/>
        </w:rPr>
        <w:t>2022</w:t>
      </w:r>
      <w:r>
        <w:rPr>
          <w:rFonts w:ascii="仿宋" w:hAnsi="仿宋" w:eastAsia="仿宋"/>
        </w:rPr>
        <w:t>）</w:t>
      </w:r>
      <w:r>
        <w:rPr>
          <w:rFonts w:hint="eastAsia" w:ascii="仿宋" w:hAnsi="仿宋" w:eastAsia="仿宋"/>
        </w:rPr>
        <w:t>川0181刑初68号</w:t>
      </w:r>
      <w:r>
        <w:rPr>
          <w:rFonts w:ascii="仿宋" w:hAnsi="仿宋" w:eastAsia="仿宋"/>
        </w:rPr>
        <w:t>刑事判决书</w:t>
      </w:r>
      <w:r>
        <w:rPr>
          <w:rFonts w:hint="eastAsia" w:ascii="仿宋" w:hAnsi="仿宋" w:eastAsia="仿宋"/>
        </w:rPr>
        <w:t>，</w:t>
      </w:r>
      <w:r>
        <w:rPr>
          <w:rFonts w:hint="eastAsia" w:ascii="仿宋" w:hAnsi="仿宋" w:eastAsia="仿宋"/>
          <w:lang w:val="en-US" w:eastAsia="zh-CN"/>
        </w:rPr>
        <w:t>以</w:t>
      </w:r>
      <w:r>
        <w:rPr>
          <w:rFonts w:hint="eastAsia" w:ascii="仿宋" w:hAnsi="仿宋" w:eastAsia="仿宋"/>
        </w:rPr>
        <w:t>被告人</w:t>
      </w:r>
      <w:r>
        <w:rPr>
          <w:rFonts w:ascii="仿宋" w:hAnsi="仿宋" w:eastAsia="仿宋"/>
        </w:rPr>
        <w:t>王異犯贩卖毒品罪，判处有期徒刑四年三个月，并处罚金人民币一万元，追缴违法所得人民币</w:t>
      </w:r>
      <w:r>
        <w:rPr>
          <w:rFonts w:hint="eastAsia" w:ascii="仿宋" w:hAnsi="仿宋" w:eastAsia="仿宋"/>
        </w:rPr>
        <w:t>2400元</w:t>
      </w:r>
      <w:r>
        <w:rPr>
          <w:rFonts w:ascii="仿宋" w:hAnsi="仿宋" w:eastAsia="仿宋"/>
        </w:rPr>
        <w:t>。被告人</w:t>
      </w:r>
      <w:r>
        <w:rPr>
          <w:rFonts w:hint="eastAsia" w:ascii="仿宋" w:hAnsi="仿宋" w:eastAsia="仿宋"/>
        </w:rPr>
        <w:t>王異</w:t>
      </w:r>
      <w:r>
        <w:rPr>
          <w:rFonts w:ascii="仿宋" w:hAnsi="仿宋" w:eastAsia="仿宋"/>
        </w:rPr>
        <w:t>未提起上诉，</w:t>
      </w:r>
      <w:r>
        <w:rPr>
          <w:rFonts w:hint="eastAsia" w:ascii="仿宋" w:hAnsi="仿宋" w:eastAsia="仿宋"/>
        </w:rPr>
        <w:t>刑期自20</w:t>
      </w:r>
      <w:r>
        <w:rPr>
          <w:rFonts w:ascii="仿宋" w:hAnsi="仿宋" w:eastAsia="仿宋"/>
        </w:rPr>
        <w:t>21</w:t>
      </w:r>
      <w:r>
        <w:rPr>
          <w:rFonts w:hint="eastAsia" w:ascii="仿宋" w:hAnsi="仿宋" w:eastAsia="仿宋"/>
        </w:rPr>
        <w:t>年</w:t>
      </w:r>
      <w:r>
        <w:rPr>
          <w:rFonts w:ascii="仿宋" w:hAnsi="仿宋" w:eastAsia="仿宋"/>
        </w:rPr>
        <w:t>9</w:t>
      </w:r>
      <w:r>
        <w:rPr>
          <w:rFonts w:hint="eastAsia" w:ascii="仿宋" w:hAnsi="仿宋" w:eastAsia="仿宋"/>
        </w:rPr>
        <w:t>月9日起至2025年11月23日</w:t>
      </w:r>
      <w:r>
        <w:rPr>
          <w:rFonts w:ascii="仿宋" w:hAnsi="仿宋" w:eastAsia="仿宋"/>
        </w:rPr>
        <w:t>止</w:t>
      </w:r>
      <w:r>
        <w:rPr>
          <w:rFonts w:hint="eastAsia" w:ascii="仿宋" w:hAnsi="仿宋" w:eastAsia="仿宋"/>
        </w:rPr>
        <w:t>。于20</w:t>
      </w:r>
      <w:r>
        <w:rPr>
          <w:rFonts w:ascii="仿宋" w:hAnsi="仿宋" w:eastAsia="仿宋"/>
        </w:rPr>
        <w:t>22</w:t>
      </w:r>
      <w:r>
        <w:rPr>
          <w:rFonts w:hint="eastAsia" w:ascii="仿宋" w:hAnsi="仿宋" w:eastAsia="仿宋"/>
        </w:rPr>
        <w:t>年</w:t>
      </w:r>
      <w:r>
        <w:rPr>
          <w:rFonts w:ascii="仿宋" w:hAnsi="仿宋" w:eastAsia="仿宋"/>
        </w:rPr>
        <w:t>4</w:t>
      </w:r>
      <w:r>
        <w:rPr>
          <w:rFonts w:hint="eastAsia" w:ascii="仿宋" w:hAnsi="仿宋" w:eastAsia="仿宋"/>
        </w:rPr>
        <w:t>月</w:t>
      </w:r>
      <w:r>
        <w:rPr>
          <w:rFonts w:ascii="仿宋" w:hAnsi="仿宋" w:eastAsia="仿宋"/>
        </w:rPr>
        <w:t>28</w:t>
      </w:r>
      <w:r>
        <w:rPr>
          <w:rFonts w:hint="eastAsia" w:ascii="仿宋" w:hAnsi="仿宋" w:eastAsia="仿宋"/>
        </w:rPr>
        <w:t>日送我狱</w:t>
      </w:r>
      <w:r>
        <w:rPr>
          <w:rFonts w:hint="eastAsia" w:ascii="仿宋" w:hAnsi="仿宋" w:eastAsia="仿宋"/>
          <w:lang w:val="en-US" w:eastAsia="zh-CN"/>
        </w:rPr>
        <w:t>执行刑罚</w:t>
      </w:r>
      <w:r>
        <w:rPr>
          <w:rFonts w:hint="eastAsia" w:ascii="仿宋" w:hAnsi="仿宋" w:eastAsia="仿宋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/>
        </w:rPr>
      </w:pPr>
      <w:r>
        <w:rPr>
          <w:rFonts w:hint="eastAsia" w:ascii="仿宋" w:hAnsi="仿宋" w:eastAsia="仿宋" w:cstheme="minorBidi"/>
          <w:szCs w:val="32"/>
        </w:rPr>
        <w:t>该犯在服刑期间，确有悔改表现，具体事实如下：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积极参加思想、文化、职业技术学习，能遵守纪律，认真听讲，按时完成作业，各科考试成绩均为合格。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在生产劳动中，该犯能够吃苦耐劳，积极肯干，努力完成劳动任务。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另查明，罪犯王異被判处</w:t>
      </w:r>
      <w:r>
        <w:rPr>
          <w:rFonts w:ascii="仿宋" w:hAnsi="仿宋" w:eastAsia="仿宋"/>
        </w:rPr>
        <w:t>罚金人民币一万元，追缴违法所得人民币</w:t>
      </w:r>
      <w:r>
        <w:rPr>
          <w:rFonts w:hint="eastAsia" w:ascii="仿宋" w:hAnsi="仿宋" w:eastAsia="仿宋"/>
        </w:rPr>
        <w:t>2400元</w:t>
      </w:r>
      <w:r>
        <w:rPr>
          <w:rFonts w:hint="eastAsia" w:ascii="仿宋" w:hAnsi="仿宋" w:eastAsia="仿宋"/>
          <w:lang w:eastAsia="zh-CN"/>
        </w:rPr>
        <w:t>，</w:t>
      </w:r>
      <w:r>
        <w:rPr>
          <w:rFonts w:hint="eastAsia" w:ascii="仿宋" w:hAnsi="仿宋" w:eastAsia="仿宋"/>
          <w:lang w:val="en-US" w:eastAsia="zh-CN"/>
        </w:rPr>
        <w:t>已履行</w:t>
      </w:r>
      <w:r>
        <w:rPr>
          <w:rFonts w:hint="eastAsia" w:ascii="仿宋" w:hAnsi="仿宋" w:eastAsia="仿宋"/>
        </w:rPr>
        <w:t>完毕</w:t>
      </w:r>
      <w:r>
        <w:rPr>
          <w:rFonts w:hint="eastAsia" w:ascii="仿宋" w:hAnsi="仿宋" w:eastAsia="仿宋" w:cstheme="minorBidi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本次考核期内，罪犯</w:t>
      </w:r>
      <w:r>
        <w:rPr>
          <w:rFonts w:hint="eastAsia" w:ascii="仿宋" w:hAnsi="仿宋" w:eastAsia="仿宋" w:cstheme="minorBidi"/>
          <w:szCs w:val="32"/>
        </w:rPr>
        <w:t>王異</w:t>
      </w:r>
      <w:r>
        <w:rPr>
          <w:rFonts w:ascii="仿宋" w:hAnsi="仿宋" w:eastAsia="仿宋" w:cstheme="minorBidi"/>
          <w:szCs w:val="32"/>
        </w:rPr>
        <w:t>共计获得表扬4个，悔改表现评定结论为</w:t>
      </w:r>
      <w:r>
        <w:rPr>
          <w:rFonts w:hint="eastAsia" w:ascii="仿宋" w:hAnsi="仿宋" w:eastAsia="仿宋" w:cstheme="minorBidi"/>
          <w:szCs w:val="32"/>
        </w:rPr>
        <w:t>确有悔改表现</w:t>
      </w:r>
      <w:r>
        <w:rPr>
          <w:rFonts w:ascii="仿宋" w:hAnsi="仿宋" w:eastAsia="仿宋" w:cstheme="minorBidi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综上所述，罪犯</w:t>
      </w:r>
      <w:r>
        <w:rPr>
          <w:rFonts w:hint="eastAsia" w:ascii="仿宋" w:hAnsi="仿宋" w:eastAsia="仿宋" w:cstheme="minorBidi"/>
          <w:szCs w:val="32"/>
        </w:rPr>
        <w:t>王異</w:t>
      </w:r>
      <w:r>
        <w:rPr>
          <w:rFonts w:ascii="仿宋" w:hAnsi="仿宋" w:eastAsia="仿宋" w:cstheme="minorBidi"/>
          <w:szCs w:val="32"/>
        </w:rPr>
        <w:t>在服刑期间，认罪悔罪，遵规守纪，积极改造，确有悔改</w:t>
      </w:r>
      <w:r>
        <w:rPr>
          <w:rFonts w:hint="eastAsia" w:ascii="仿宋" w:hAnsi="仿宋" w:eastAsia="仿宋" w:cstheme="minorBidi"/>
          <w:szCs w:val="32"/>
        </w:rPr>
        <w:t>表</w:t>
      </w:r>
      <w:r>
        <w:rPr>
          <w:rFonts w:ascii="仿宋" w:hAnsi="仿宋" w:eastAsia="仿宋" w:cstheme="minorBidi"/>
          <w:szCs w:val="32"/>
        </w:rPr>
        <w:t>现。</w:t>
      </w:r>
      <w:r>
        <w:rPr>
          <w:rFonts w:hint="eastAsia" w:ascii="仿宋" w:hAnsi="仿宋" w:eastAsia="仿宋" w:cstheme="minorBidi"/>
          <w:szCs w:val="32"/>
        </w:rPr>
        <w:t>该犯</w:t>
      </w:r>
      <w:r>
        <w:rPr>
          <w:rFonts w:hint="eastAsia" w:ascii="仿宋" w:hAnsi="仿宋" w:eastAsia="仿宋" w:cstheme="minorBidi"/>
          <w:szCs w:val="32"/>
          <w:lang w:val="en-US" w:eastAsia="zh-CN"/>
        </w:rPr>
        <w:t>涉及毒品犯罪</w:t>
      </w:r>
      <w:r>
        <w:rPr>
          <w:rFonts w:ascii="仿宋" w:hAnsi="仿宋" w:eastAsia="仿宋" w:cstheme="minorBidi"/>
          <w:szCs w:val="32"/>
        </w:rPr>
        <w:t>，</w:t>
      </w:r>
      <w:r>
        <w:rPr>
          <w:rFonts w:hint="eastAsia" w:ascii="仿宋" w:hAnsi="仿宋" w:eastAsia="仿宋" w:cstheme="minorBidi"/>
          <w:szCs w:val="32"/>
        </w:rPr>
        <w:t>有犯罪前科</w:t>
      </w:r>
      <w:r>
        <w:rPr>
          <w:rFonts w:ascii="仿宋" w:hAnsi="仿宋" w:eastAsia="仿宋" w:cstheme="minorBidi"/>
          <w:szCs w:val="32"/>
        </w:rPr>
        <w:t>，扣减幅度</w:t>
      </w:r>
      <w:r>
        <w:rPr>
          <w:rFonts w:hint="eastAsia" w:ascii="仿宋" w:hAnsi="仿宋" w:eastAsia="仿宋" w:cstheme="minorBidi"/>
          <w:szCs w:val="32"/>
        </w:rPr>
        <w:t>二</w:t>
      </w:r>
      <w:r>
        <w:rPr>
          <w:rFonts w:ascii="仿宋" w:hAnsi="仿宋" w:eastAsia="仿宋" w:cstheme="minorBidi"/>
          <w:szCs w:val="32"/>
        </w:rPr>
        <w:t>个月。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为此，根据《中华人民共和国监狱法》</w:t>
      </w:r>
      <w:r>
        <w:rPr>
          <w:rFonts w:hint="eastAsia" w:ascii="仿宋" w:hAnsi="仿宋" w:eastAsia="仿宋" w:cstheme="minorBidi"/>
          <w:szCs w:val="32"/>
        </w:rPr>
        <w:t>第</w:t>
      </w:r>
      <w:r>
        <w:rPr>
          <w:rFonts w:ascii="仿宋" w:hAnsi="仿宋" w:eastAsia="仿宋" w:cstheme="minorBidi"/>
          <w:szCs w:val="32"/>
        </w:rPr>
        <w:t>二十九条、《中华人民共和国刑法》</w:t>
      </w:r>
      <w:r>
        <w:rPr>
          <w:rFonts w:hint="eastAsia" w:ascii="仿宋" w:hAnsi="仿宋" w:eastAsia="仿宋" w:cstheme="minorBidi"/>
          <w:szCs w:val="32"/>
        </w:rPr>
        <w:t>第</w:t>
      </w:r>
      <w:r>
        <w:rPr>
          <w:rFonts w:ascii="仿宋" w:hAnsi="仿宋" w:eastAsia="仿宋" w:cstheme="minorBidi"/>
          <w:szCs w:val="32"/>
        </w:rPr>
        <w:t>七十八条、《中华人民共和国刑事诉讼法</w:t>
      </w:r>
      <w:r>
        <w:rPr>
          <w:rFonts w:hint="eastAsia" w:ascii="仿宋" w:hAnsi="仿宋" w:eastAsia="仿宋" w:cstheme="minorBidi"/>
          <w:szCs w:val="32"/>
        </w:rPr>
        <w:t>》</w:t>
      </w:r>
      <w:r>
        <w:rPr>
          <w:rFonts w:ascii="仿宋" w:hAnsi="仿宋" w:eastAsia="仿宋" w:cstheme="minorBidi"/>
          <w:szCs w:val="32"/>
        </w:rPr>
        <w:t>第二百七十三条第二款的规定，建议对罪犯</w:t>
      </w:r>
      <w:r>
        <w:rPr>
          <w:rFonts w:hint="eastAsia" w:ascii="仿宋" w:hAnsi="仿宋" w:eastAsia="仿宋" w:cstheme="minorBidi"/>
          <w:szCs w:val="32"/>
        </w:rPr>
        <w:t>王異</w:t>
      </w:r>
      <w:r>
        <w:rPr>
          <w:rFonts w:ascii="仿宋" w:hAnsi="仿宋" w:eastAsia="仿宋" w:cstheme="minorBidi"/>
          <w:szCs w:val="32"/>
        </w:rPr>
        <w:t>减刑</w:t>
      </w:r>
      <w:r>
        <w:rPr>
          <w:rFonts w:hint="eastAsia" w:ascii="仿宋" w:hAnsi="仿宋" w:eastAsia="仿宋" w:cstheme="minorBidi"/>
          <w:szCs w:val="32"/>
        </w:rPr>
        <w:t>七</w:t>
      </w:r>
      <w:r>
        <w:rPr>
          <w:rFonts w:ascii="仿宋" w:hAnsi="仿宋" w:eastAsia="仿宋" w:cstheme="minorBidi"/>
          <w:szCs w:val="32"/>
        </w:rPr>
        <w:t>个月。特</w:t>
      </w:r>
      <w:r>
        <w:rPr>
          <w:rFonts w:hint="eastAsia" w:ascii="仿宋" w:hAnsi="仿宋" w:eastAsia="仿宋" w:cstheme="minorBidi"/>
          <w:szCs w:val="32"/>
        </w:rPr>
        <w:t>报请裁定。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此致</w:t>
      </w:r>
    </w:p>
    <w:p>
      <w:pPr>
        <w:pStyle w:val="13"/>
        <w:spacing w:line="500" w:lineRule="exact"/>
        <w:ind w:firstLine="0" w:firstLineChars="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四川省</w:t>
      </w:r>
      <w:r>
        <w:rPr>
          <w:rFonts w:hint="eastAsia" w:ascii="仿宋" w:hAnsi="仿宋" w:eastAsia="仿宋" w:cstheme="minorBidi"/>
          <w:szCs w:val="32"/>
        </w:rPr>
        <w:t>成都市中级</w:t>
      </w:r>
      <w:r>
        <w:rPr>
          <w:rFonts w:ascii="仿宋" w:hAnsi="仿宋" w:eastAsia="仿宋" w:cstheme="minorBidi"/>
          <w:szCs w:val="32"/>
        </w:rPr>
        <w:t>人民法院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5760" w:firstLineChars="18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四川省崇州监狱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2025年2月8日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right="12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附：罪犯王異减刑材料1卷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EA"/>
    <w:rsid w:val="00013177"/>
    <w:rsid w:val="00030E80"/>
    <w:rsid w:val="00045044"/>
    <w:rsid w:val="00050E7A"/>
    <w:rsid w:val="00062BF2"/>
    <w:rsid w:val="000639EE"/>
    <w:rsid w:val="0006767A"/>
    <w:rsid w:val="000B1409"/>
    <w:rsid w:val="000C776B"/>
    <w:rsid w:val="000D15A3"/>
    <w:rsid w:val="000E2233"/>
    <w:rsid w:val="00111E79"/>
    <w:rsid w:val="00114C38"/>
    <w:rsid w:val="00116C20"/>
    <w:rsid w:val="00144741"/>
    <w:rsid w:val="001912AD"/>
    <w:rsid w:val="001A36CD"/>
    <w:rsid w:val="001A60C6"/>
    <w:rsid w:val="001B31BC"/>
    <w:rsid w:val="0027794E"/>
    <w:rsid w:val="00281B68"/>
    <w:rsid w:val="002820FB"/>
    <w:rsid w:val="002A453D"/>
    <w:rsid w:val="002B7B60"/>
    <w:rsid w:val="002C49EA"/>
    <w:rsid w:val="002D4901"/>
    <w:rsid w:val="002F7431"/>
    <w:rsid w:val="002F7DBD"/>
    <w:rsid w:val="003243D9"/>
    <w:rsid w:val="003636CA"/>
    <w:rsid w:val="00370FCD"/>
    <w:rsid w:val="003E796A"/>
    <w:rsid w:val="00451754"/>
    <w:rsid w:val="004557B6"/>
    <w:rsid w:val="004C5CDD"/>
    <w:rsid w:val="004C5D96"/>
    <w:rsid w:val="004F1013"/>
    <w:rsid w:val="004F734D"/>
    <w:rsid w:val="00555FF3"/>
    <w:rsid w:val="0057436E"/>
    <w:rsid w:val="005A2889"/>
    <w:rsid w:val="005C502C"/>
    <w:rsid w:val="006616D1"/>
    <w:rsid w:val="0067334B"/>
    <w:rsid w:val="00674B97"/>
    <w:rsid w:val="006F335D"/>
    <w:rsid w:val="00724FCB"/>
    <w:rsid w:val="00753A24"/>
    <w:rsid w:val="00763CD5"/>
    <w:rsid w:val="00766766"/>
    <w:rsid w:val="00774E17"/>
    <w:rsid w:val="007B445F"/>
    <w:rsid w:val="007D7841"/>
    <w:rsid w:val="007E0DE7"/>
    <w:rsid w:val="0088321C"/>
    <w:rsid w:val="00891266"/>
    <w:rsid w:val="008A28E9"/>
    <w:rsid w:val="008B5AB4"/>
    <w:rsid w:val="008B77CB"/>
    <w:rsid w:val="00917681"/>
    <w:rsid w:val="00936139"/>
    <w:rsid w:val="009374F3"/>
    <w:rsid w:val="00951A0A"/>
    <w:rsid w:val="009C5AD4"/>
    <w:rsid w:val="00A10670"/>
    <w:rsid w:val="00A270C0"/>
    <w:rsid w:val="00A507AE"/>
    <w:rsid w:val="00A72C5B"/>
    <w:rsid w:val="00AB01E6"/>
    <w:rsid w:val="00AB06BC"/>
    <w:rsid w:val="00AC02F9"/>
    <w:rsid w:val="00AC56AD"/>
    <w:rsid w:val="00AD4722"/>
    <w:rsid w:val="00B14FE8"/>
    <w:rsid w:val="00B32D21"/>
    <w:rsid w:val="00B4389D"/>
    <w:rsid w:val="00B86066"/>
    <w:rsid w:val="00BB2899"/>
    <w:rsid w:val="00BB7922"/>
    <w:rsid w:val="00BC1BBF"/>
    <w:rsid w:val="00C07D34"/>
    <w:rsid w:val="00C16B71"/>
    <w:rsid w:val="00C60D69"/>
    <w:rsid w:val="00CC1EBC"/>
    <w:rsid w:val="00CD3B34"/>
    <w:rsid w:val="00CD7A33"/>
    <w:rsid w:val="00D04961"/>
    <w:rsid w:val="00D164E7"/>
    <w:rsid w:val="00E204D7"/>
    <w:rsid w:val="00E46252"/>
    <w:rsid w:val="00E72BA7"/>
    <w:rsid w:val="00E927EC"/>
    <w:rsid w:val="00EB0FEE"/>
    <w:rsid w:val="00EB336F"/>
    <w:rsid w:val="00EB50AA"/>
    <w:rsid w:val="00EC4AB5"/>
    <w:rsid w:val="00F06388"/>
    <w:rsid w:val="00F31D6C"/>
    <w:rsid w:val="00F53123"/>
    <w:rsid w:val="00F64C3B"/>
    <w:rsid w:val="00FB08F1"/>
    <w:rsid w:val="00FD4293"/>
    <w:rsid w:val="00FE4943"/>
    <w:rsid w:val="00FF1C34"/>
    <w:rsid w:val="02E40668"/>
    <w:rsid w:val="07C75F4A"/>
    <w:rsid w:val="0A1C169E"/>
    <w:rsid w:val="0F040482"/>
    <w:rsid w:val="11AF077B"/>
    <w:rsid w:val="144A5DF3"/>
    <w:rsid w:val="17E46397"/>
    <w:rsid w:val="1E3B2482"/>
    <w:rsid w:val="282435E3"/>
    <w:rsid w:val="2ADB789C"/>
    <w:rsid w:val="2E357AA0"/>
    <w:rsid w:val="3057659E"/>
    <w:rsid w:val="33730BE8"/>
    <w:rsid w:val="3A726753"/>
    <w:rsid w:val="41CB024C"/>
    <w:rsid w:val="436E40ED"/>
    <w:rsid w:val="457001D3"/>
    <w:rsid w:val="45725DD4"/>
    <w:rsid w:val="48612842"/>
    <w:rsid w:val="4C4F1755"/>
    <w:rsid w:val="4DAE79D7"/>
    <w:rsid w:val="5101177C"/>
    <w:rsid w:val="511342F6"/>
    <w:rsid w:val="58ED6E1C"/>
    <w:rsid w:val="59ED1C91"/>
    <w:rsid w:val="6245161E"/>
    <w:rsid w:val="63475FC9"/>
    <w:rsid w:val="660F7E61"/>
    <w:rsid w:val="6B746E9B"/>
    <w:rsid w:val="72E73F40"/>
    <w:rsid w:val="77115A52"/>
    <w:rsid w:val="796C7B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9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Closing"/>
    <w:basedOn w:val="1"/>
    <w:link w:val="10"/>
    <w:unhideWhenUsed/>
    <w:qFormat/>
    <w:uiPriority w:val="99"/>
    <w:pPr>
      <w:ind w:left="100" w:leftChars="2100"/>
    </w:pPr>
    <w:rPr>
      <w:rFonts w:ascii="仿宋" w:hAnsi="仿宋" w:eastAsia="仿宋"/>
      <w:sz w:val="32"/>
      <w:szCs w:val="32"/>
    </w:rPr>
  </w:style>
  <w:style w:type="paragraph" w:styleId="4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称呼 Char"/>
    <w:basedOn w:val="8"/>
    <w:link w:val="2"/>
    <w:qFormat/>
    <w:uiPriority w:val="99"/>
    <w:rPr>
      <w:rFonts w:ascii="仿宋" w:hAnsi="仿宋" w:eastAsia="仿宋"/>
      <w:sz w:val="32"/>
      <w:szCs w:val="32"/>
    </w:rPr>
  </w:style>
  <w:style w:type="character" w:customStyle="1" w:styleId="10">
    <w:name w:val="结束语 Char"/>
    <w:basedOn w:val="8"/>
    <w:link w:val="3"/>
    <w:qFormat/>
    <w:uiPriority w:val="99"/>
    <w:rPr>
      <w:rFonts w:ascii="仿宋" w:hAnsi="仿宋" w:eastAsia="仿宋"/>
      <w:sz w:val="32"/>
      <w:szCs w:val="32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3">
    <w:name w:val="样式 样式 仿宋_GB2312 首行缩进:  1.1 厘米 + 方正仿宋简体 首行缩进:  2 字符"/>
    <w:basedOn w:val="14"/>
    <w:qFormat/>
    <w:uiPriority w:val="0"/>
    <w:pPr>
      <w:ind w:firstLine="624"/>
    </w:pPr>
    <w:rPr>
      <w:rFonts w:ascii="方正仿宋简体" w:hAnsi="Times New Roman" w:eastAsia="方正仿宋简体"/>
    </w:rPr>
  </w:style>
  <w:style w:type="paragraph" w:customStyle="1" w:styleId="14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character" w:customStyle="1" w:styleId="15">
    <w:name w:val="批注框文本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121</Words>
  <Characters>690</Characters>
  <Lines>5</Lines>
  <Paragraphs>1</Paragraphs>
  <TotalTime>0</TotalTime>
  <ScaleCrop>false</ScaleCrop>
  <LinksUpToDate>false</LinksUpToDate>
  <CharactersWithSpaces>810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2022-04-27T13:18:00Z</dcterms:created>
  <dc:creator>lenovo</dc:creator>
  <cp:lastModifiedBy>lenovo</cp:lastModifiedBy>
  <cp:lastPrinted>2024-12-31T07:10:00Z</cp:lastPrinted>
  <dcterms:modified xsi:type="dcterms:W3CDTF">2025-02-08T06:36:50Z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28FB0C01824543BC98FB5C5C2AF290A6</vt:lpwstr>
  </property>
</Properties>
</file>