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827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237827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237827" w:rsidRDefault="00237827">
      <w:pPr>
        <w:pStyle w:val="GB2312112"/>
        <w:spacing w:line="0" w:lineRule="atLeast"/>
        <w:ind w:firstLine="640"/>
        <w:rPr>
          <w:color w:val="000000"/>
        </w:rPr>
      </w:pPr>
    </w:p>
    <w:p w:rsidR="00237827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9E743D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9E743D">
        <w:rPr>
          <w:rFonts w:hAnsi="仿宋" w:hint="eastAsia"/>
          <w:color w:val="000000"/>
        </w:rPr>
        <w:t>8</w:t>
      </w:r>
      <w:r w:rsidR="009E743D">
        <w:rPr>
          <w:rFonts w:hAnsi="仿宋"/>
          <w:color w:val="000000"/>
        </w:rPr>
        <w:t>9</w:t>
      </w:r>
      <w:r>
        <w:rPr>
          <w:rFonts w:hAnsi="仿宋" w:hint="eastAsia"/>
          <w:color w:val="000000"/>
        </w:rPr>
        <w:t>号</w:t>
      </w:r>
    </w:p>
    <w:p w:rsidR="00237827" w:rsidRDefault="00237827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罪犯毛儒建，男，1989年6月6日出生，汉族，中专文化，原户籍所在地：四川省成都市简阳市。现在四川省崇州监狱三监区服刑。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因犯聚众斗殴罪，于2016年1月6日被简阳市人民法院判处有期徒刑一年九个月，2017年8月5日刑满释放</w:t>
      </w:r>
      <w:r w:rsidR="00B6170B">
        <w:rPr>
          <w:rFonts w:hAnsi="仿宋" w:hint="eastAsia"/>
          <w:color w:val="000000"/>
          <w:szCs w:val="32"/>
        </w:rPr>
        <w:t>。</w:t>
      </w:r>
      <w:r>
        <w:rPr>
          <w:rFonts w:hAnsi="仿宋" w:hint="eastAsia"/>
          <w:color w:val="000000"/>
          <w:szCs w:val="32"/>
        </w:rPr>
        <w:t>四川省简阳市人民法院于2021年5月20日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(2021)川0180刑初114号刑事判决书，以被告人毛儒建</w:t>
      </w:r>
      <w:proofErr w:type="gramStart"/>
      <w:r>
        <w:rPr>
          <w:rFonts w:hAnsi="仿宋" w:hint="eastAsia"/>
          <w:color w:val="000000"/>
          <w:szCs w:val="32"/>
        </w:rPr>
        <w:t>犯制造</w:t>
      </w:r>
      <w:proofErr w:type="gramEnd"/>
      <w:r>
        <w:rPr>
          <w:rFonts w:hAnsi="仿宋" w:hint="eastAsia"/>
          <w:color w:val="000000"/>
          <w:szCs w:val="32"/>
        </w:rPr>
        <w:t>毒品罪，判处有期徒刑十五年，并处没收个人财产人民币十万元。该犯不服判决，提起上诉。经四川省成都市中级人民法院于2021年7月9日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(2021)川01刑终第542号刑事裁定书</w:t>
      </w:r>
      <w:r w:rsidR="00B6170B">
        <w:rPr>
          <w:rFonts w:hAnsi="仿宋" w:hint="eastAsia"/>
          <w:color w:val="000000"/>
          <w:szCs w:val="32"/>
        </w:rPr>
        <w:t>：</w:t>
      </w:r>
      <w:r>
        <w:rPr>
          <w:rFonts w:hAnsi="仿宋" w:hint="eastAsia"/>
          <w:color w:val="000000"/>
          <w:szCs w:val="32"/>
        </w:rPr>
        <w:t>驳回上诉，维持原判</w:t>
      </w:r>
      <w:r w:rsidR="009E743D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刑期自2020年7月8日起至2035年7月7日止。于2021年8月19日送</w:t>
      </w:r>
      <w:r w:rsidR="00B6170B">
        <w:rPr>
          <w:rFonts w:hAnsi="仿宋" w:hint="eastAsia"/>
          <w:color w:val="000000"/>
          <w:szCs w:val="32"/>
        </w:rPr>
        <w:t>我</w:t>
      </w:r>
      <w:proofErr w:type="gramStart"/>
      <w:r w:rsidR="00B6170B">
        <w:rPr>
          <w:rFonts w:hAnsi="仿宋" w:hint="eastAsia"/>
          <w:color w:val="000000"/>
          <w:szCs w:val="32"/>
        </w:rPr>
        <w:t>狱</w:t>
      </w:r>
      <w:proofErr w:type="gramEnd"/>
      <w:r w:rsidR="00B6170B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</w:t>
      </w:r>
      <w:r>
        <w:rPr>
          <w:rFonts w:hAnsi="仿宋" w:hint="eastAsia"/>
          <w:color w:val="000000"/>
          <w:szCs w:val="32"/>
        </w:rPr>
        <w:lastRenderedPageBreak/>
        <w:t>成劳动任务。</w:t>
      </w:r>
    </w:p>
    <w:p w:rsidR="00237827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另查明，该犯被判处没收个人全部财产人民币十万元，</w:t>
      </w:r>
      <w:r w:rsidR="00B6170B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终结执行</w:t>
      </w:r>
      <w:r w:rsidR="00B6170B">
        <w:rPr>
          <w:rFonts w:hAnsi="仿宋" w:hint="eastAsia"/>
          <w:color w:val="000000"/>
          <w:szCs w:val="32"/>
        </w:rPr>
        <w:t>裁定。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综上所述，罪犯毛儒建在服刑期间，认罪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，遵规守纪，积极改造，确有悔改表现。该犯系累犯，已依法从严。</w:t>
      </w:r>
      <w:r w:rsidR="00373D74">
        <w:rPr>
          <w:rFonts w:hAnsi="仿宋" w:hint="eastAsia"/>
          <w:color w:val="000000"/>
          <w:szCs w:val="32"/>
        </w:rPr>
        <w:t>综合</w:t>
      </w:r>
      <w:proofErr w:type="gramStart"/>
      <w:r w:rsidR="00373D74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</w:t>
      </w:r>
      <w:r w:rsidR="00373D74">
        <w:rPr>
          <w:rFonts w:hAnsi="仿宋" w:hint="eastAsia"/>
          <w:color w:val="000000"/>
          <w:szCs w:val="32"/>
        </w:rPr>
        <w:t>涉毒</w:t>
      </w:r>
      <w:r>
        <w:rPr>
          <w:rFonts w:hAnsi="仿宋" w:hint="eastAsia"/>
          <w:color w:val="000000"/>
          <w:szCs w:val="32"/>
        </w:rPr>
        <w:t>，</w:t>
      </w:r>
      <w:r w:rsidR="00373D74">
        <w:rPr>
          <w:rFonts w:hAnsi="仿宋" w:hint="eastAsia"/>
          <w:color w:val="000000"/>
          <w:szCs w:val="32"/>
        </w:rPr>
        <w:t>有犯罪前科</w:t>
      </w:r>
      <w:r>
        <w:rPr>
          <w:rFonts w:hAnsi="仿宋" w:hint="eastAsia"/>
          <w:color w:val="000000"/>
          <w:szCs w:val="32"/>
        </w:rPr>
        <w:t>，已扣减幅度</w:t>
      </w:r>
      <w:r w:rsidR="00482E74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个月。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为此，根据《中华人民共和国监狱法》第二十九条、《中华人民共和国刑法》第七十八条、《中华人民共和国刑事诉讼法》第二百七十三条第二款的规定，建议对罪犯毛儒建减刑四个月。特报请裁定。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237827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237827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237827" w:rsidRDefault="00B6170B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433645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433645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433645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237827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2378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附：罪犯毛儒建减刑材料1卷</w:t>
      </w:r>
    </w:p>
    <w:p w:rsidR="00237827" w:rsidRDefault="00237827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237827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591" w:rsidRDefault="00CD6591">
      <w:r>
        <w:separator/>
      </w:r>
    </w:p>
  </w:endnote>
  <w:endnote w:type="continuationSeparator" w:id="0">
    <w:p w:rsidR="00CD6591" w:rsidRDefault="00CD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827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237827" w:rsidRDefault="00237827">
    <w:pPr>
      <w:pStyle w:val="a3"/>
      <w:ind w:leftChars="100" w:left="210" w:rightChars="100" w:right="210"/>
    </w:pPr>
  </w:p>
  <w:p w:rsidR="00237827" w:rsidRDefault="002378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827" w:rsidRDefault="00237827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237827" w:rsidRDefault="002378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827" w:rsidRDefault="00237827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591" w:rsidRDefault="00CD6591">
      <w:r>
        <w:separator/>
      </w:r>
    </w:p>
  </w:footnote>
  <w:footnote w:type="continuationSeparator" w:id="0">
    <w:p w:rsidR="00CD6591" w:rsidRDefault="00CD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827" w:rsidRDefault="00237827">
    <w:pPr>
      <w:pStyle w:val="a5"/>
      <w:pBdr>
        <w:bottom w:val="none" w:sz="0" w:space="0" w:color="auto"/>
      </w:pBdr>
    </w:pPr>
  </w:p>
  <w:p w:rsidR="00237827" w:rsidRDefault="002378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827" w:rsidRDefault="00237827">
    <w:pPr>
      <w:pStyle w:val="a5"/>
      <w:pBdr>
        <w:bottom w:val="none" w:sz="0" w:space="0" w:color="auto"/>
      </w:pBdr>
    </w:pPr>
  </w:p>
  <w:p w:rsidR="00237827" w:rsidRDefault="002378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827" w:rsidRDefault="0023782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7B84EEF"/>
    <w:rsid w:val="00180139"/>
    <w:rsid w:val="00237827"/>
    <w:rsid w:val="002B015B"/>
    <w:rsid w:val="002B2071"/>
    <w:rsid w:val="00313E52"/>
    <w:rsid w:val="00373D74"/>
    <w:rsid w:val="00394AF8"/>
    <w:rsid w:val="00433645"/>
    <w:rsid w:val="00482E74"/>
    <w:rsid w:val="006063EE"/>
    <w:rsid w:val="006A7AED"/>
    <w:rsid w:val="009B456B"/>
    <w:rsid w:val="009E743D"/>
    <w:rsid w:val="00A22400"/>
    <w:rsid w:val="00A67827"/>
    <w:rsid w:val="00B1526B"/>
    <w:rsid w:val="00B6170B"/>
    <w:rsid w:val="00CB3E32"/>
    <w:rsid w:val="00CD6591"/>
    <w:rsid w:val="00E41ADA"/>
    <w:rsid w:val="02BE72C0"/>
    <w:rsid w:val="134462E0"/>
    <w:rsid w:val="15A466E1"/>
    <w:rsid w:val="15A535A9"/>
    <w:rsid w:val="17B84EEF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EDFC"/>
  <w15:docId w15:val="{6605F930-E4AF-4386-9ACF-067D0529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10</cp:revision>
  <cp:lastPrinted>2025-02-12T06:12:00Z</cp:lastPrinted>
  <dcterms:created xsi:type="dcterms:W3CDTF">2024-08-16T08:59:00Z</dcterms:created>
  <dcterms:modified xsi:type="dcterms:W3CDTF">2025-02-12T06:12:00Z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