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ADC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515ADC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515ADC" w:rsidRDefault="00515ADC">
      <w:pPr>
        <w:pStyle w:val="GB2312112"/>
        <w:spacing w:line="0" w:lineRule="atLeast"/>
        <w:ind w:firstLine="640"/>
        <w:rPr>
          <w:color w:val="000000"/>
        </w:rPr>
      </w:pPr>
    </w:p>
    <w:p w:rsidR="00515ADC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052769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052769">
        <w:rPr>
          <w:rFonts w:hAnsi="仿宋" w:hint="eastAsia"/>
          <w:color w:val="000000"/>
        </w:rPr>
        <w:t>8</w:t>
      </w:r>
      <w:r w:rsidR="00052769">
        <w:rPr>
          <w:rFonts w:hAnsi="仿宋"/>
          <w:color w:val="000000"/>
        </w:rPr>
        <w:t>2</w:t>
      </w:r>
      <w:r>
        <w:rPr>
          <w:rFonts w:hAnsi="仿宋" w:hint="eastAsia"/>
          <w:color w:val="000000"/>
        </w:rPr>
        <w:t>号</w:t>
      </w:r>
    </w:p>
    <w:p w:rsidR="00515ADC" w:rsidRDefault="00515ADC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罪犯杨淘，男，1982年1月28日出生，汉族，初中文化，原户籍所在地：四川省都江堰市。现在四川省崇州监狱三监区服刑。</w:t>
      </w: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四川省成都市中级人民法院于2012年11月30日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（2011）</w:t>
      </w:r>
      <w:proofErr w:type="gramStart"/>
      <w:r>
        <w:rPr>
          <w:rFonts w:hAnsi="仿宋" w:hint="eastAsia"/>
          <w:color w:val="000000"/>
          <w:szCs w:val="32"/>
        </w:rPr>
        <w:t>成刑初</w:t>
      </w:r>
      <w:proofErr w:type="gramEnd"/>
      <w:r>
        <w:rPr>
          <w:rFonts w:hAnsi="仿宋" w:hint="eastAsia"/>
          <w:color w:val="000000"/>
          <w:szCs w:val="32"/>
        </w:rPr>
        <w:t>字第486号刑事判决书，以被告人杨淘犯贩卖、制造毒品罪，判处死刑，缓期二年执行，剥夺政治权利终身，并处没收个人全部财产。被告人杨淘及同案犯不服判决提起上诉，经四川省高级人民法院于2013年6月19日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（2013）</w:t>
      </w:r>
      <w:proofErr w:type="gramStart"/>
      <w:r>
        <w:rPr>
          <w:rFonts w:hAnsi="仿宋" w:hint="eastAsia"/>
          <w:color w:val="000000"/>
          <w:szCs w:val="32"/>
        </w:rPr>
        <w:t>川刑终</w:t>
      </w:r>
      <w:proofErr w:type="gramEnd"/>
      <w:r>
        <w:rPr>
          <w:rFonts w:hAnsi="仿宋" w:hint="eastAsia"/>
          <w:color w:val="000000"/>
          <w:szCs w:val="32"/>
        </w:rPr>
        <w:t>字第340号刑事裁定书，驳回上诉，维持原判</w:t>
      </w:r>
      <w:r w:rsidR="00052769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死缓执行期自2013年8月8日起至2015年8月7日止。于2013年8月9日送</w:t>
      </w:r>
      <w:r w:rsidR="00A41B00">
        <w:rPr>
          <w:rFonts w:hAnsi="仿宋" w:hint="eastAsia"/>
          <w:color w:val="000000"/>
          <w:szCs w:val="32"/>
        </w:rPr>
        <w:t>我</w:t>
      </w:r>
      <w:proofErr w:type="gramStart"/>
      <w:r w:rsidR="00A41B00">
        <w:rPr>
          <w:rFonts w:hAnsi="仿宋" w:hint="eastAsia"/>
          <w:color w:val="000000"/>
          <w:szCs w:val="32"/>
        </w:rPr>
        <w:t>狱</w:t>
      </w:r>
      <w:proofErr w:type="gramEnd"/>
      <w:r w:rsidR="00A41B00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EF41B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服刑期间执行刑期变动情况：四川省高级人民法院于2015年12月21日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（2015）</w:t>
      </w:r>
      <w:proofErr w:type="gramStart"/>
      <w:r>
        <w:rPr>
          <w:rFonts w:hAnsi="仿宋" w:hint="eastAsia"/>
          <w:color w:val="000000"/>
          <w:szCs w:val="32"/>
        </w:rPr>
        <w:t>川刑执</w:t>
      </w:r>
      <w:proofErr w:type="gramEnd"/>
      <w:r>
        <w:rPr>
          <w:rFonts w:hAnsi="仿宋" w:hint="eastAsia"/>
          <w:color w:val="000000"/>
          <w:szCs w:val="32"/>
        </w:rPr>
        <w:t>字第1793号刑事裁定书，将该犯减为无期徒刑，剥夺政治权利终身。四川省高级人民法院于2019年7月26日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（2019）</w:t>
      </w:r>
      <w:proofErr w:type="gramStart"/>
      <w:r>
        <w:rPr>
          <w:rFonts w:hAnsi="仿宋" w:hint="eastAsia"/>
          <w:color w:val="000000"/>
          <w:szCs w:val="32"/>
        </w:rPr>
        <w:t>川刑更</w:t>
      </w:r>
      <w:proofErr w:type="gramEnd"/>
      <w:r>
        <w:rPr>
          <w:rFonts w:hAnsi="仿宋" w:hint="eastAsia"/>
          <w:color w:val="000000"/>
          <w:szCs w:val="32"/>
        </w:rPr>
        <w:t>915号刑事裁定书，将该犯减为有期徒刑二十五年，剥夺政治权利八年</w:t>
      </w:r>
      <w:r w:rsidR="00A41B00">
        <w:rPr>
          <w:rFonts w:hAnsi="仿宋" w:hint="eastAsia"/>
          <w:color w:val="000000"/>
          <w:szCs w:val="32"/>
        </w:rPr>
        <w:t>，刑期自2</w:t>
      </w:r>
      <w:r w:rsidR="00A41B00">
        <w:rPr>
          <w:rFonts w:hAnsi="仿宋"/>
          <w:color w:val="000000"/>
          <w:szCs w:val="32"/>
        </w:rPr>
        <w:t>019</w:t>
      </w:r>
      <w:r w:rsidR="00223ADD">
        <w:rPr>
          <w:rFonts w:hAnsi="仿宋" w:hint="eastAsia"/>
          <w:color w:val="000000"/>
          <w:szCs w:val="32"/>
        </w:rPr>
        <w:t>年</w:t>
      </w:r>
      <w:r w:rsidR="00A41B00">
        <w:rPr>
          <w:rFonts w:hAnsi="仿宋" w:hint="eastAsia"/>
          <w:color w:val="000000"/>
          <w:szCs w:val="32"/>
        </w:rPr>
        <w:t>7月2</w:t>
      </w:r>
      <w:r w:rsidR="00A41B00">
        <w:rPr>
          <w:rFonts w:hAnsi="仿宋"/>
          <w:color w:val="000000"/>
          <w:szCs w:val="32"/>
        </w:rPr>
        <w:t>6</w:t>
      </w:r>
      <w:r w:rsidR="00A41B00">
        <w:rPr>
          <w:rFonts w:hAnsi="仿宋" w:hint="eastAsia"/>
          <w:color w:val="000000"/>
          <w:szCs w:val="32"/>
        </w:rPr>
        <w:t>日起至2</w:t>
      </w:r>
      <w:r w:rsidR="00A41B00">
        <w:rPr>
          <w:rFonts w:hAnsi="仿宋"/>
          <w:color w:val="000000"/>
          <w:szCs w:val="32"/>
        </w:rPr>
        <w:t>044</w:t>
      </w:r>
      <w:r w:rsidR="00A41B00">
        <w:rPr>
          <w:rFonts w:hAnsi="仿宋" w:hint="eastAsia"/>
          <w:color w:val="000000"/>
          <w:szCs w:val="32"/>
        </w:rPr>
        <w:t>年7月2</w:t>
      </w:r>
      <w:r w:rsidR="00A41B00">
        <w:rPr>
          <w:rFonts w:hAnsi="仿宋"/>
          <w:color w:val="000000"/>
          <w:szCs w:val="32"/>
        </w:rPr>
        <w:t>5</w:t>
      </w:r>
      <w:r w:rsidR="00A41B00">
        <w:rPr>
          <w:rFonts w:hAnsi="仿宋" w:hint="eastAsia"/>
          <w:color w:val="000000"/>
          <w:szCs w:val="32"/>
        </w:rPr>
        <w:t>日</w:t>
      </w:r>
      <w:r>
        <w:rPr>
          <w:rFonts w:hAnsi="仿宋" w:hint="eastAsia"/>
          <w:color w:val="000000"/>
          <w:szCs w:val="32"/>
        </w:rPr>
        <w:t>。四川省成都市中级人民法院于2022年2月23日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刑更933号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刑事裁定书，对该犯减去有期徒刑六个月，剥夺政治权利八年不变。减刑后刑期至2044年1月25日止。</w:t>
      </w: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</w:t>
      </w:r>
      <w:r>
        <w:rPr>
          <w:rFonts w:hAnsi="仿宋" w:hint="eastAsia"/>
          <w:color w:val="000000"/>
          <w:szCs w:val="32"/>
        </w:rPr>
        <w:lastRenderedPageBreak/>
        <w:t>庭、对社会造成的严重危害，能深挖自己的犯罪根源，认罪悔罪。</w:t>
      </w: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515ADC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另查明，该犯被判处没收个人全部财产，</w:t>
      </w:r>
      <w:r w:rsidR="00223ADD">
        <w:rPr>
          <w:rFonts w:hAnsi="仿宋" w:hint="eastAsia"/>
          <w:color w:val="000000"/>
          <w:szCs w:val="32"/>
        </w:rPr>
        <w:t>有</w:t>
      </w:r>
      <w:r>
        <w:rPr>
          <w:rFonts w:hAnsi="仿宋" w:hint="eastAsia"/>
          <w:color w:val="000000"/>
          <w:szCs w:val="32"/>
        </w:rPr>
        <w:t>终结执行</w:t>
      </w:r>
      <w:r w:rsidR="00223ADD">
        <w:rPr>
          <w:rFonts w:hAnsi="仿宋" w:hint="eastAsia"/>
          <w:color w:val="000000"/>
          <w:szCs w:val="32"/>
        </w:rPr>
        <w:t>裁定。</w:t>
      </w: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7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综上所述，罪犯杨淘在服刑期间，认罪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r w:rsidR="00466FE7">
        <w:rPr>
          <w:rFonts w:hAnsi="仿宋" w:hint="eastAsia"/>
          <w:color w:val="000000"/>
          <w:szCs w:val="32"/>
        </w:rPr>
        <w:t>综合</w:t>
      </w:r>
      <w:proofErr w:type="gramStart"/>
      <w:r w:rsidR="00466FE7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该犯涉毒，已扣减幅度一个月。</w:t>
      </w: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为此，根据《中华人民共和国监狱法》第二十九条、《中华人民共和国刑法》第七十八条、《中华人民共和国刑事诉讼法》第二百七十三条第二款的规定，建议对罪犯杨淘减刑八个月</w:t>
      </w:r>
      <w:r w:rsidR="007E6612">
        <w:rPr>
          <w:rFonts w:hAnsi="仿宋" w:hint="eastAsia"/>
          <w:color w:val="000000"/>
          <w:szCs w:val="32"/>
        </w:rPr>
        <w:t>，剥夺政治权利八年不变</w:t>
      </w:r>
      <w:r>
        <w:rPr>
          <w:rFonts w:hAnsi="仿宋" w:hint="eastAsia"/>
          <w:color w:val="000000"/>
          <w:szCs w:val="32"/>
        </w:rPr>
        <w:t>。特报请裁定。</w:t>
      </w: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515ADC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515ADC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515ADC" w:rsidRDefault="00A41B00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EF41BE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EF41BE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EF41BE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515ADC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515A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附：罪犯杨淘减刑材料1卷</w:t>
      </w:r>
    </w:p>
    <w:p w:rsidR="00515ADC" w:rsidRDefault="00515ADC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515ADC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A8D" w:rsidRDefault="00446A8D">
      <w:r>
        <w:separator/>
      </w:r>
    </w:p>
  </w:endnote>
  <w:endnote w:type="continuationSeparator" w:id="0">
    <w:p w:rsidR="00446A8D" w:rsidRDefault="0044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5ADC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515ADC" w:rsidRDefault="00515ADC">
    <w:pPr>
      <w:pStyle w:val="a3"/>
      <w:ind w:leftChars="100" w:left="210" w:rightChars="100" w:right="210"/>
    </w:pPr>
  </w:p>
  <w:p w:rsidR="00515ADC" w:rsidRDefault="00515A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5ADC" w:rsidRDefault="00515ADC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515ADC" w:rsidRDefault="00515A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5ADC" w:rsidRDefault="00515ADC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A8D" w:rsidRDefault="00446A8D">
      <w:r>
        <w:separator/>
      </w:r>
    </w:p>
  </w:footnote>
  <w:footnote w:type="continuationSeparator" w:id="0">
    <w:p w:rsidR="00446A8D" w:rsidRDefault="0044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5ADC" w:rsidRDefault="00515ADC">
    <w:pPr>
      <w:pStyle w:val="a5"/>
      <w:pBdr>
        <w:bottom w:val="none" w:sz="0" w:space="0" w:color="auto"/>
      </w:pBdr>
    </w:pPr>
  </w:p>
  <w:p w:rsidR="00515ADC" w:rsidRDefault="00515A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5ADC" w:rsidRDefault="00515ADC">
    <w:pPr>
      <w:pStyle w:val="a5"/>
      <w:pBdr>
        <w:bottom w:val="none" w:sz="0" w:space="0" w:color="auto"/>
      </w:pBdr>
    </w:pPr>
  </w:p>
  <w:p w:rsidR="00515ADC" w:rsidRDefault="00515A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5ADC" w:rsidRDefault="00515AD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36D71F3"/>
    <w:rsid w:val="00052769"/>
    <w:rsid w:val="00180139"/>
    <w:rsid w:val="00223ADD"/>
    <w:rsid w:val="002B015B"/>
    <w:rsid w:val="00313E52"/>
    <w:rsid w:val="00446A8D"/>
    <w:rsid w:val="00466FE7"/>
    <w:rsid w:val="004726B7"/>
    <w:rsid w:val="00515ADC"/>
    <w:rsid w:val="006063EE"/>
    <w:rsid w:val="00680999"/>
    <w:rsid w:val="006A7AED"/>
    <w:rsid w:val="007E6612"/>
    <w:rsid w:val="00A41B00"/>
    <w:rsid w:val="00A67827"/>
    <w:rsid w:val="00AB6F11"/>
    <w:rsid w:val="00AF39DF"/>
    <w:rsid w:val="00B1526B"/>
    <w:rsid w:val="00CB3E32"/>
    <w:rsid w:val="00D277AC"/>
    <w:rsid w:val="00EF41BE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36D71F3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912D"/>
  <w15:docId w15:val="{409568F4-2DA2-4221-AF24-2279CDB0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9</cp:revision>
  <dcterms:created xsi:type="dcterms:W3CDTF">2024-08-16T08:59:00Z</dcterms:created>
  <dcterms:modified xsi:type="dcterms:W3CDTF">2025-02-12T03:31:00Z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