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38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8D638C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8D638C" w:rsidRDefault="008D638C">
      <w:pPr>
        <w:pStyle w:val="GB2312112"/>
        <w:spacing w:line="0" w:lineRule="atLeast"/>
        <w:ind w:firstLine="640"/>
        <w:rPr>
          <w:color w:val="000000"/>
        </w:rPr>
      </w:pPr>
    </w:p>
    <w:p w:rsidR="008D638C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827846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827846">
        <w:rPr>
          <w:rFonts w:hAnsi="仿宋" w:hint="eastAsia"/>
          <w:color w:val="000000"/>
        </w:rPr>
        <w:t>8</w:t>
      </w:r>
      <w:r w:rsidR="00827846">
        <w:rPr>
          <w:rFonts w:hAnsi="仿宋"/>
          <w:color w:val="000000"/>
        </w:rPr>
        <w:t>3</w:t>
      </w:r>
      <w:r>
        <w:rPr>
          <w:rFonts w:hAnsi="仿宋" w:hint="eastAsia"/>
          <w:color w:val="000000"/>
        </w:rPr>
        <w:t>号</w:t>
      </w:r>
    </w:p>
    <w:p w:rsidR="008D638C" w:rsidRDefault="008D638C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罪犯庄福伟，男，1979年5月16日出生，汉族，初中文化，原户籍所在地：四川省成都市</w:t>
      </w:r>
      <w:proofErr w:type="gramStart"/>
      <w:r>
        <w:rPr>
          <w:rFonts w:hAnsi="仿宋" w:hint="eastAsia"/>
          <w:color w:val="000000"/>
          <w:szCs w:val="32"/>
        </w:rPr>
        <w:t>青白江</w:t>
      </w:r>
      <w:proofErr w:type="gramEnd"/>
      <w:r>
        <w:rPr>
          <w:rFonts w:hAnsi="仿宋" w:hint="eastAsia"/>
          <w:color w:val="000000"/>
          <w:szCs w:val="32"/>
        </w:rPr>
        <w:t>区。现在四川省崇州监狱三监区服刑。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</w:t>
      </w:r>
      <w:proofErr w:type="gramStart"/>
      <w:r>
        <w:rPr>
          <w:rFonts w:hAnsi="仿宋" w:hint="eastAsia"/>
          <w:color w:val="000000"/>
          <w:szCs w:val="32"/>
        </w:rPr>
        <w:t>青白江</w:t>
      </w:r>
      <w:proofErr w:type="gramEnd"/>
      <w:r>
        <w:rPr>
          <w:rFonts w:hAnsi="仿宋" w:hint="eastAsia"/>
          <w:color w:val="000000"/>
          <w:szCs w:val="32"/>
        </w:rPr>
        <w:t>区人民法院于2019年1月24日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川0113刑初第34号刑事判决书，以被告人庄福伟犯抢劫罪，判处有期徒刑七年六个月，并处罚金1万元；犯强奸罪，判处有期徒刑三年；数罪并罚，合并执行有期徒刑八年六个月，并处罚金1万元；追缴违法所得。被告人庄福伟未提起上诉</w:t>
      </w:r>
      <w:r w:rsidR="00827846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刑期自2018年7月2日起至2027年1月1日止。于2019年2月26日送</w:t>
      </w:r>
      <w:r w:rsidR="005A2B51">
        <w:rPr>
          <w:rFonts w:hAnsi="仿宋" w:hint="eastAsia"/>
          <w:color w:val="000000"/>
          <w:szCs w:val="32"/>
        </w:rPr>
        <w:t>我</w:t>
      </w:r>
      <w:proofErr w:type="gramStart"/>
      <w:r w:rsidR="005A2B51">
        <w:rPr>
          <w:rFonts w:hAnsi="仿宋" w:hint="eastAsia"/>
          <w:color w:val="000000"/>
          <w:szCs w:val="32"/>
        </w:rPr>
        <w:t>狱</w:t>
      </w:r>
      <w:proofErr w:type="gramEnd"/>
      <w:r w:rsidR="005A2B51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C36010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服刑期间执行刑期变动情况：四川省成都市中级人民法院于2021年4月16日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（2021）川01</w:t>
      </w:r>
      <w:proofErr w:type="gramStart"/>
      <w:r>
        <w:rPr>
          <w:rFonts w:hAnsi="仿宋" w:hint="eastAsia"/>
          <w:color w:val="000000"/>
          <w:szCs w:val="32"/>
        </w:rPr>
        <w:t>刑更1357号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刑事裁定书，对该犯减去有期徒刑五个月。四川省成都市中级人民法院于2022年12月13日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刑更5851号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刑事裁定书，对该犯减去有期徒刑七个月，减刑后刑期至2026年1月1日止。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</w:t>
      </w:r>
      <w:r>
        <w:rPr>
          <w:rFonts w:hAnsi="仿宋" w:hint="eastAsia"/>
          <w:color w:val="000000"/>
          <w:szCs w:val="32"/>
        </w:rPr>
        <w:lastRenderedPageBreak/>
        <w:t>十条严禁行为规定》约束自己的言行。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8D638C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另查明，该犯被判处罚金一万元，追缴退赔违法所得，已履行完毕</w:t>
      </w:r>
      <w:r w:rsidR="00F93ABE">
        <w:rPr>
          <w:rFonts w:hAnsi="仿宋" w:hint="eastAsia"/>
          <w:color w:val="000000"/>
          <w:szCs w:val="32"/>
        </w:rPr>
        <w:t>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4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综上所述，罪犯庄福伟在服刑期间，认罪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，遵规守纪，积极改造，确有悔改表现。该犯犯罪情节恶劣，已扣减幅度一个月。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为此，根据《中华人民共和国监狱法》第二十九条、《中华人民共和国刑法》第七十八条、《中华人民共和国刑事诉讼法》第二百七十三条第二款的规定，建议对罪犯庄福伟减刑八个月。特报请裁定。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8D638C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8D638C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8D638C" w:rsidRDefault="005A2B51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C36010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C36010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C36010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8D638C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8D63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附：罪犯庄福伟减刑材料1卷</w:t>
      </w:r>
    </w:p>
    <w:p w:rsidR="008D638C" w:rsidRDefault="008D638C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8D638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30F" w:rsidRDefault="004D330F">
      <w:r>
        <w:separator/>
      </w:r>
    </w:p>
  </w:endnote>
  <w:endnote w:type="continuationSeparator" w:id="0">
    <w:p w:rsidR="004D330F" w:rsidRDefault="004D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8C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8D638C" w:rsidRDefault="008D638C">
    <w:pPr>
      <w:pStyle w:val="a3"/>
      <w:ind w:leftChars="100" w:left="210" w:rightChars="100" w:right="210"/>
    </w:pPr>
  </w:p>
  <w:p w:rsidR="008D638C" w:rsidRDefault="008D63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8C" w:rsidRDefault="008D638C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8D638C" w:rsidRDefault="008D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8C" w:rsidRDefault="008D638C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30F" w:rsidRDefault="004D330F">
      <w:r>
        <w:separator/>
      </w:r>
    </w:p>
  </w:footnote>
  <w:footnote w:type="continuationSeparator" w:id="0">
    <w:p w:rsidR="004D330F" w:rsidRDefault="004D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8C" w:rsidRDefault="008D638C">
    <w:pPr>
      <w:pStyle w:val="a5"/>
      <w:pBdr>
        <w:bottom w:val="none" w:sz="0" w:space="0" w:color="auto"/>
      </w:pBdr>
    </w:pPr>
  </w:p>
  <w:p w:rsidR="008D638C" w:rsidRDefault="008D63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8C" w:rsidRDefault="008D638C">
    <w:pPr>
      <w:pStyle w:val="a5"/>
      <w:pBdr>
        <w:bottom w:val="none" w:sz="0" w:space="0" w:color="auto"/>
      </w:pBdr>
    </w:pPr>
  </w:p>
  <w:p w:rsidR="008D638C" w:rsidRDefault="008D63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38C" w:rsidRDefault="008D638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3065954"/>
    <w:rsid w:val="00180139"/>
    <w:rsid w:val="002B015B"/>
    <w:rsid w:val="00313E52"/>
    <w:rsid w:val="004D330F"/>
    <w:rsid w:val="005A2B51"/>
    <w:rsid w:val="006063EE"/>
    <w:rsid w:val="00606989"/>
    <w:rsid w:val="006A7AED"/>
    <w:rsid w:val="00827846"/>
    <w:rsid w:val="008D638C"/>
    <w:rsid w:val="00A32F61"/>
    <w:rsid w:val="00A67827"/>
    <w:rsid w:val="00B1526B"/>
    <w:rsid w:val="00C36010"/>
    <w:rsid w:val="00C87DDB"/>
    <w:rsid w:val="00CB3E32"/>
    <w:rsid w:val="00DE1A24"/>
    <w:rsid w:val="00F93ABE"/>
    <w:rsid w:val="02BE72C0"/>
    <w:rsid w:val="134462E0"/>
    <w:rsid w:val="15A466E1"/>
    <w:rsid w:val="15A535A9"/>
    <w:rsid w:val="1EB34409"/>
    <w:rsid w:val="20634CBA"/>
    <w:rsid w:val="22602E8D"/>
    <w:rsid w:val="23065954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E72C"/>
  <w15:docId w15:val="{DF0462FE-36A2-4FAF-B914-416F491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8</cp:revision>
  <cp:lastPrinted>2025-02-12T03:32:00Z</cp:lastPrinted>
  <dcterms:created xsi:type="dcterms:W3CDTF">2024-08-16T08:59:00Z</dcterms:created>
  <dcterms:modified xsi:type="dcterms:W3CDTF">2025-02-12T03:32:00Z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