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65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78365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783658" w:rsidRDefault="00783658">
      <w:pPr>
        <w:pStyle w:val="GB2312112"/>
        <w:spacing w:line="0" w:lineRule="atLeast"/>
        <w:ind w:firstLine="640"/>
        <w:rPr>
          <w:color w:val="000000"/>
        </w:rPr>
      </w:pPr>
    </w:p>
    <w:p w:rsidR="00783658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E20A1F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E20A1F">
        <w:rPr>
          <w:rFonts w:hAnsi="仿宋" w:hint="eastAsia"/>
          <w:color w:val="000000"/>
        </w:rPr>
        <w:t>8</w:t>
      </w:r>
      <w:r w:rsidR="00E20A1F">
        <w:rPr>
          <w:rFonts w:hAnsi="仿宋"/>
          <w:color w:val="000000"/>
        </w:rPr>
        <w:t>8</w:t>
      </w:r>
      <w:r>
        <w:rPr>
          <w:rFonts w:hAnsi="仿宋" w:hint="eastAsia"/>
          <w:color w:val="000000"/>
        </w:rPr>
        <w:t>号</w:t>
      </w:r>
    </w:p>
    <w:p w:rsidR="00783658" w:rsidRDefault="00783658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罪犯刘中平，男，1969年4月11日出生，汉族，初中文化，原户籍所在地：四川省成都市简阳市。现在四川省崇州监狱三监区服刑。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四川省资阳市中级人民法院于2013年5月30日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(2013)</w:t>
      </w:r>
      <w:proofErr w:type="gramStart"/>
      <w:r>
        <w:rPr>
          <w:rFonts w:hAnsi="仿宋" w:hint="eastAsia"/>
          <w:color w:val="000000"/>
          <w:szCs w:val="32"/>
        </w:rPr>
        <w:t>资刑初</w:t>
      </w:r>
      <w:proofErr w:type="gramEnd"/>
      <w:r>
        <w:rPr>
          <w:rFonts w:hAnsi="仿宋" w:hint="eastAsia"/>
          <w:color w:val="000000"/>
          <w:szCs w:val="32"/>
        </w:rPr>
        <w:t>字第6号刑事附带民事判决书，以被告人刘中平犯故意杀人罪，判处有期徒刑十五年，剥夺政治权利五年；并处附带民事赔偿3万元</w:t>
      </w:r>
      <w:r w:rsidR="00E20A1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被告人刘中平未提出上诉</w:t>
      </w:r>
      <w:r w:rsidR="00E20A1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刑期自2012年9月29日起至2027年9月28日止。于2013年6月25日送</w:t>
      </w:r>
      <w:r w:rsidR="00B745BC">
        <w:rPr>
          <w:rFonts w:hAnsi="仿宋" w:hint="eastAsia"/>
          <w:color w:val="000000"/>
          <w:szCs w:val="32"/>
        </w:rPr>
        <w:t>我</w:t>
      </w:r>
      <w:proofErr w:type="gramStart"/>
      <w:r w:rsidR="00B745BC">
        <w:rPr>
          <w:rFonts w:hAnsi="仿宋" w:hint="eastAsia"/>
          <w:color w:val="000000"/>
          <w:szCs w:val="32"/>
        </w:rPr>
        <w:t>狱</w:t>
      </w:r>
      <w:proofErr w:type="gramEnd"/>
      <w:r w:rsidR="00B745BC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E20A1F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服刑期间执行刑期变动情况：四川省成都市中级人民法院于2016年12月27日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（2016）川01</w:t>
      </w:r>
      <w:proofErr w:type="gramStart"/>
      <w:r>
        <w:rPr>
          <w:rFonts w:hAnsi="仿宋" w:hint="eastAsia"/>
          <w:color w:val="000000"/>
          <w:szCs w:val="32"/>
        </w:rPr>
        <w:t>刑更6413号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刑事裁定书，对该犯减去有期徒刑一年，剥夺政治权利五年不变。四川省成都市中级人民法院于2020年8月3日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刑更3052号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刑事裁定书，对该犯减去有期徒刑八个月，剥夺政治权利五年不变。四川省成都市中级人民法院于2022年8月19日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刑更3733号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刑事裁定书，对该犯减去有期徒刑七个月，剥夺政治权利五年不变，减刑后刑期至2025年6月28日止。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783658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另查明，该犯被判处附带民事赔偿3万元，判决时已支付</w:t>
      </w:r>
      <w:r w:rsidR="00330732">
        <w:rPr>
          <w:rFonts w:hAnsi="仿宋" w:hint="eastAsia"/>
          <w:color w:val="000000"/>
          <w:szCs w:val="32"/>
        </w:rPr>
        <w:t>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综上所述，罪犯刘中平在服刑期间，认罪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E20A1F">
        <w:rPr>
          <w:rFonts w:hAnsi="仿宋" w:hint="eastAsia"/>
          <w:color w:val="000000"/>
          <w:szCs w:val="32"/>
        </w:rPr>
        <w:t>该犯系</w:t>
      </w:r>
      <w:r w:rsidR="003C4999">
        <w:rPr>
          <w:rFonts w:hAnsi="仿宋" w:hint="eastAsia"/>
          <w:color w:val="000000"/>
          <w:szCs w:val="32"/>
        </w:rPr>
        <w:t>暴力犯</w:t>
      </w:r>
      <w:r w:rsidR="00E20A1F">
        <w:rPr>
          <w:rFonts w:hAnsi="仿宋" w:hint="eastAsia"/>
          <w:color w:val="000000"/>
          <w:szCs w:val="32"/>
        </w:rPr>
        <w:t>罪被判处十年以上有期徒刑，已依法从严。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</w:t>
      </w:r>
      <w:proofErr w:type="gramStart"/>
      <w:r>
        <w:rPr>
          <w:rFonts w:hAnsi="仿宋" w:hint="eastAsia"/>
          <w:color w:val="000000"/>
          <w:szCs w:val="32"/>
        </w:rPr>
        <w:t>讼</w:t>
      </w:r>
      <w:proofErr w:type="gramEnd"/>
      <w:r>
        <w:rPr>
          <w:rFonts w:hAnsi="仿宋" w:hint="eastAsia"/>
          <w:color w:val="000000"/>
          <w:szCs w:val="32"/>
        </w:rPr>
        <w:t>法</w:t>
      </w:r>
      <w:proofErr w:type="gramStart"/>
      <w:r>
        <w:rPr>
          <w:rFonts w:hAnsi="仿宋" w:hint="eastAsia"/>
          <w:color w:val="000000"/>
          <w:szCs w:val="32"/>
        </w:rPr>
        <w:t>》</w:t>
      </w:r>
      <w:proofErr w:type="gramEnd"/>
      <w:r>
        <w:rPr>
          <w:rFonts w:hAnsi="仿宋" w:hint="eastAsia"/>
          <w:color w:val="000000"/>
          <w:szCs w:val="32"/>
        </w:rPr>
        <w:t>第二百七十三条第二款的规定，建议对罪犯刘中平减刑</w:t>
      </w:r>
      <w:r w:rsidR="00E20A1F">
        <w:rPr>
          <w:rFonts w:hAnsi="仿宋" w:hint="eastAsia"/>
          <w:color w:val="000000"/>
          <w:szCs w:val="32"/>
        </w:rPr>
        <w:t>三</w:t>
      </w:r>
      <w:r>
        <w:rPr>
          <w:rFonts w:hAnsi="仿宋" w:hint="eastAsia"/>
          <w:color w:val="000000"/>
          <w:szCs w:val="32"/>
        </w:rPr>
        <w:t>个月</w:t>
      </w:r>
      <w:r w:rsidR="003C4999">
        <w:rPr>
          <w:rFonts w:hAnsi="仿宋" w:hint="eastAsia"/>
          <w:color w:val="000000"/>
          <w:szCs w:val="32"/>
        </w:rPr>
        <w:t>，剥夺政治权利五年不变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783658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783658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783658" w:rsidRDefault="00B745BC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804D98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804D98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804D98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78365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7836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附：罪犯刘中平减刑材料1卷</w:t>
      </w:r>
    </w:p>
    <w:p w:rsidR="00783658" w:rsidRDefault="00783658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78365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FBC" w:rsidRDefault="00671FBC">
      <w:r>
        <w:separator/>
      </w:r>
    </w:p>
  </w:endnote>
  <w:endnote w:type="continuationSeparator" w:id="0">
    <w:p w:rsidR="00671FBC" w:rsidRDefault="006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783658" w:rsidRDefault="00783658">
    <w:pPr>
      <w:pStyle w:val="a3"/>
      <w:ind w:leftChars="100" w:left="210" w:rightChars="100" w:right="210"/>
    </w:pPr>
  </w:p>
  <w:p w:rsidR="00783658" w:rsidRDefault="007836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783658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783658" w:rsidRDefault="007836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783658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FBC" w:rsidRDefault="00671FBC">
      <w:r>
        <w:separator/>
      </w:r>
    </w:p>
  </w:footnote>
  <w:footnote w:type="continuationSeparator" w:id="0">
    <w:p w:rsidR="00671FBC" w:rsidRDefault="006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783658">
    <w:pPr>
      <w:pStyle w:val="a5"/>
      <w:pBdr>
        <w:bottom w:val="none" w:sz="0" w:space="0" w:color="auto"/>
      </w:pBdr>
    </w:pPr>
  </w:p>
  <w:p w:rsidR="00783658" w:rsidRDefault="00783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783658">
    <w:pPr>
      <w:pStyle w:val="a5"/>
      <w:pBdr>
        <w:bottom w:val="none" w:sz="0" w:space="0" w:color="auto"/>
      </w:pBdr>
    </w:pPr>
  </w:p>
  <w:p w:rsidR="00783658" w:rsidRDefault="007836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658" w:rsidRDefault="0078365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CB772FF"/>
    <w:rsid w:val="001768F9"/>
    <w:rsid w:val="00180139"/>
    <w:rsid w:val="002B015B"/>
    <w:rsid w:val="00313E52"/>
    <w:rsid w:val="00330732"/>
    <w:rsid w:val="003C4999"/>
    <w:rsid w:val="006063EE"/>
    <w:rsid w:val="00671FBC"/>
    <w:rsid w:val="006A7AED"/>
    <w:rsid w:val="00783658"/>
    <w:rsid w:val="00804D98"/>
    <w:rsid w:val="00A67827"/>
    <w:rsid w:val="00B1526B"/>
    <w:rsid w:val="00B745BC"/>
    <w:rsid w:val="00BD6D4B"/>
    <w:rsid w:val="00CB3E32"/>
    <w:rsid w:val="00CC7FB1"/>
    <w:rsid w:val="00DF681F"/>
    <w:rsid w:val="00E20A1F"/>
    <w:rsid w:val="00EC6F0E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5CB772FF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2EF2"/>
  <w15:docId w15:val="{6121D950-0BF1-4B00-ACB5-C4D645A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14</cp:revision>
  <dcterms:created xsi:type="dcterms:W3CDTF">2024-08-16T08:59:00Z</dcterms:created>
  <dcterms:modified xsi:type="dcterms:W3CDTF">2025-02-12T06:10:00Z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