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四川省崇州</w:t>
      </w:r>
      <w:r>
        <w:rPr>
          <w:rFonts w:ascii="黑体" w:hAnsi="黑体" w:eastAsia="黑体"/>
          <w:sz w:val="44"/>
          <w:szCs w:val="44"/>
        </w:rPr>
        <w:t>监狱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报请减刑建议书</w:t>
      </w:r>
    </w:p>
    <w:p>
      <w:pPr>
        <w:spacing w:before="24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崇狱减字第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132</w:t>
      </w:r>
      <w:r>
        <w:rPr>
          <w:rFonts w:ascii="仿宋" w:hAnsi="仿宋" w:eastAsia="仿宋"/>
          <w:sz w:val="32"/>
          <w:szCs w:val="32"/>
        </w:rPr>
        <w:t>号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罪犯余心美,男,1977年10月18日出生,汉族,大学文化,原户籍所在地：四川省都江堰市。现在四川省崇州监狱五监区服刑。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四川省都江堰市人民法院于2021年12月8日作出(2021)川0181刑初516号</w:t>
      </w:r>
      <w:r>
        <w:rPr>
          <w:rFonts w:ascii="仿宋" w:hAnsi="仿宋" w:eastAsia="仿宋"/>
          <w:sz w:val="32"/>
          <w:szCs w:val="32"/>
        </w:rPr>
        <w:t>刑事</w:t>
      </w:r>
      <w:r>
        <w:rPr>
          <w:rFonts w:hint="eastAsia" w:ascii="仿宋" w:hAnsi="仿宋" w:eastAsia="仿宋"/>
          <w:sz w:val="32"/>
          <w:szCs w:val="32"/>
        </w:rPr>
        <w:t>附带民事</w:t>
      </w:r>
      <w:r>
        <w:rPr>
          <w:rFonts w:ascii="仿宋" w:hAnsi="仿宋" w:eastAsia="仿宋"/>
          <w:sz w:val="32"/>
          <w:szCs w:val="32"/>
        </w:rPr>
        <w:t>判决书</w:t>
      </w:r>
      <w:r>
        <w:rPr>
          <w:rFonts w:hint="eastAsia" w:ascii="仿宋" w:hAnsi="仿宋" w:eastAsia="仿宋"/>
          <w:sz w:val="32"/>
          <w:szCs w:val="32"/>
        </w:rPr>
        <w:t>，以被告人余心美犯猥亵儿童罪，判处有期徒刑五年，犯强制猥亵罪，判处有期徒刑一年，合并，决定执行</w:t>
      </w:r>
      <w:r>
        <w:rPr>
          <w:rFonts w:hint="eastAsia" w:ascii="仿宋" w:hAnsi="仿宋" w:eastAsia="仿宋"/>
          <w:color w:val="000000"/>
          <w:sz w:val="32"/>
          <w:szCs w:val="32"/>
        </w:rPr>
        <w:t>有期徒刑五年六个月</w:t>
      </w:r>
      <w:r>
        <w:rPr>
          <w:rFonts w:hint="eastAsia" w:ascii="仿宋" w:hAnsi="仿宋" w:eastAsia="仿宋"/>
          <w:spacing w:val="-10"/>
          <w:sz w:val="32"/>
          <w:szCs w:val="32"/>
        </w:rPr>
        <w:t>；禁止被告人余心美自刑罚执行完毕之日起从事教师职业，期限为五年；并处附带民事赔偿共计32571.54元</w:t>
      </w:r>
      <w:bookmarkStart w:id="0" w:name="_GoBack"/>
      <w:bookmarkEnd w:id="0"/>
      <w:r>
        <w:rPr>
          <w:rFonts w:hint="eastAsia" w:ascii="仿宋" w:hAnsi="仿宋" w:eastAsia="仿宋"/>
          <w:color w:val="000000"/>
          <w:spacing w:val="-10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被告人余心美未提出上诉，刑期自2021年5月30日起至2026年11月29日止。于2022年1月20日送我狱执行刑罚。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该犯在服刑期间，确有悔改表现，具体事实如下：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该犯在服刑期间逐步认识到自己的犯罪对受害人、对家庭、对社会造成的严重危害，能深挖自己的犯罪根源，认罪悔罪。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认真遵守国家法律法规，端正服刑态度，接受教育，听管服教。遵守监规纪律，能按照《服刑人员行为规范》和《二十条严禁行为规定》约束自己的言行。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积极参加思想、文化、职业技术学习，能遵守纪律，认真听讲，按时完成作业，各科考试成绩均为合格。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在生产劳动中，该犯能够吃苦耐劳，积极肯干，努力完成劳动任务。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另查明，罪犯余心美被判处附带民事诉讼赔偿共计32571.54元，已履行完毕。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本考核期内，该犯共获得表扬5个，悔改表现评定结论为确有悔改表现。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综上所述</w:t>
      </w:r>
      <w:r>
        <w:rPr>
          <w:rFonts w:hint="eastAsia" w:ascii="仿宋" w:hAnsi="仿宋" w:eastAsia="仿宋"/>
          <w:color w:val="000000"/>
          <w:sz w:val="32"/>
          <w:szCs w:val="32"/>
        </w:rPr>
        <w:t>，罪犯在服刑期间，认罪服法，遵规守纪，积极改造，确有悔改表现。该犯犯罪情节恶劣，扣减幅度三个月。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为此，根据《中华人民共和国监狱法》第二十九条、《中华人民共和国刑法》第七十八条、《中华人民共和国刑事诉</w:t>
      </w:r>
      <w:r>
        <w:rPr>
          <w:rFonts w:hint="eastAsia" w:ascii="仿宋" w:hAnsi="仿宋" w:eastAsia="仿宋"/>
          <w:color w:val="000000"/>
          <w:sz w:val="32"/>
          <w:szCs w:val="32"/>
        </w:rPr>
        <w:t>讼法》第二百七十三条第二款的规定，</w:t>
      </w:r>
      <w:r>
        <w:rPr>
          <w:rFonts w:ascii="仿宋" w:hAnsi="仿宋" w:eastAsia="仿宋"/>
          <w:color w:val="000000"/>
          <w:sz w:val="32"/>
          <w:szCs w:val="32"/>
        </w:rPr>
        <w:t>建议对罪犯余心美减刑</w:t>
      </w:r>
      <w:r>
        <w:rPr>
          <w:rFonts w:hint="eastAsia" w:ascii="仿宋" w:hAnsi="仿宋" w:eastAsia="仿宋"/>
          <w:color w:val="000000"/>
          <w:sz w:val="32"/>
          <w:szCs w:val="32"/>
        </w:rPr>
        <w:t>六</w:t>
      </w:r>
      <w:r>
        <w:rPr>
          <w:rFonts w:ascii="仿宋" w:hAnsi="仿宋" w:eastAsia="仿宋"/>
          <w:color w:val="000000"/>
          <w:sz w:val="32"/>
          <w:szCs w:val="32"/>
        </w:rPr>
        <w:t>个月</w:t>
      </w:r>
      <w:r>
        <w:rPr>
          <w:rFonts w:hint="eastAsia" w:ascii="仿宋" w:hAnsi="仿宋" w:eastAsia="仿宋"/>
          <w:color w:val="000000"/>
          <w:sz w:val="32"/>
          <w:szCs w:val="32"/>
        </w:rPr>
        <w:t>。特报请裁定。</w:t>
      </w:r>
    </w:p>
    <w:p>
      <w:pPr>
        <w:pStyle w:val="2"/>
        <w:spacing w:line="56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此致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四川省</w:t>
      </w:r>
      <w:r>
        <w:rPr>
          <w:rFonts w:hint="eastAsia" w:ascii="仿宋" w:hAnsi="仿宋" w:eastAsia="仿宋"/>
          <w:sz w:val="32"/>
          <w:szCs w:val="32"/>
        </w:rPr>
        <w:t>成都市中级</w:t>
      </w:r>
      <w:r>
        <w:rPr>
          <w:rFonts w:ascii="仿宋" w:hAnsi="仿宋" w:eastAsia="仿宋"/>
          <w:sz w:val="32"/>
          <w:szCs w:val="32"/>
        </w:rPr>
        <w:t>人民法院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>川省</w:t>
      </w:r>
      <w:r>
        <w:rPr>
          <w:rFonts w:hint="eastAsia" w:ascii="仿宋" w:hAnsi="仿宋" w:eastAsia="仿宋"/>
          <w:sz w:val="32"/>
          <w:szCs w:val="32"/>
        </w:rPr>
        <w:t>崇州</w:t>
      </w:r>
      <w:r>
        <w:rPr>
          <w:rFonts w:ascii="仿宋" w:hAnsi="仿宋" w:eastAsia="仿宋"/>
          <w:sz w:val="32"/>
          <w:szCs w:val="32"/>
        </w:rPr>
        <w:t>监狱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r>
        <w:rPr>
          <w:rFonts w:hint="eastAsia" w:ascii="仿宋" w:hAnsi="仿宋" w:eastAsia="仿宋"/>
          <w:sz w:val="32"/>
          <w:szCs w:val="32"/>
        </w:rPr>
        <w:t>附：罪犯余心美减刑材料一卷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5A"/>
    <w:rsid w:val="00760A46"/>
    <w:rsid w:val="00991B5A"/>
    <w:rsid w:val="00A1298D"/>
    <w:rsid w:val="00B35561"/>
    <w:rsid w:val="00D03E59"/>
    <w:rsid w:val="00F16659"/>
    <w:rsid w:val="15CC3919"/>
    <w:rsid w:val="178D6721"/>
    <w:rsid w:val="248804F9"/>
    <w:rsid w:val="30C329A4"/>
    <w:rsid w:val="646D3A14"/>
    <w:rsid w:val="75B63573"/>
    <w:rsid w:val="7FDCA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仿宋" w:hAnsi="仿宋" w:eastAsia="仿宋"/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CZJY</dc:creator>
  <cp:lastModifiedBy>lenovo</cp:lastModifiedBy>
  <dcterms:modified xsi:type="dcterms:W3CDTF">2025-02-11T08:37:38Z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A71B9DC97D97F69FB68CC16642A127C0</vt:lpwstr>
  </property>
</Properties>
</file>