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436" w:rsidRDefault="006D61F2">
      <w:pPr>
        <w:pStyle w:val="GB2312112"/>
        <w:spacing w:line="660" w:lineRule="exact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四川省崇州监狱</w:t>
      </w:r>
    </w:p>
    <w:p w:rsidR="00A15436" w:rsidRDefault="006D61F2">
      <w:pPr>
        <w:pStyle w:val="GB2312112"/>
        <w:spacing w:line="660" w:lineRule="exact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报请减刑建议书</w:t>
      </w:r>
    </w:p>
    <w:p w:rsidR="00A15436" w:rsidRDefault="00A15436">
      <w:pPr>
        <w:pStyle w:val="GB2312112"/>
        <w:spacing w:line="0" w:lineRule="atLeast"/>
        <w:ind w:firstLine="598"/>
      </w:pPr>
    </w:p>
    <w:p w:rsidR="00A15436" w:rsidRDefault="006D61F2">
      <w:pPr>
        <w:pStyle w:val="GB2312112"/>
        <w:wordWrap w:val="0"/>
        <w:spacing w:line="0" w:lineRule="atLeast"/>
        <w:ind w:firstLine="598"/>
        <w:jc w:val="righ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（2023）崇狱减字第</w:t>
      </w:r>
      <w:r w:rsidR="006708AD">
        <w:rPr>
          <w:rFonts w:ascii="仿宋" w:eastAsia="仿宋" w:hAnsi="仿宋"/>
        </w:rPr>
        <w:t>653</w:t>
      </w:r>
      <w:r>
        <w:rPr>
          <w:rFonts w:ascii="仿宋" w:eastAsia="仿宋" w:hAnsi="仿宋" w:hint="eastAsia"/>
        </w:rPr>
        <w:t>号</w:t>
      </w:r>
    </w:p>
    <w:p w:rsidR="00A15436" w:rsidRDefault="00A15436">
      <w:pPr>
        <w:pStyle w:val="GB2312112"/>
        <w:spacing w:line="0" w:lineRule="atLeast"/>
        <w:ind w:firstLine="598"/>
        <w:rPr>
          <w:rFonts w:ascii="仿宋" w:eastAsia="仿宋" w:hAnsi="仿宋"/>
        </w:rPr>
      </w:pPr>
    </w:p>
    <w:p w:rsidR="00A15436" w:rsidRDefault="006D61F2" w:rsidP="00B15773">
      <w:pPr>
        <w:pStyle w:val="GB2312112"/>
        <w:spacing w:line="460" w:lineRule="exact"/>
        <w:ind w:firstLine="598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罪犯</w:t>
      </w:r>
      <w:r>
        <w:rPr>
          <w:rFonts w:ascii="仿宋" w:eastAsia="仿宋" w:hAnsi="仿宋" w:hint="eastAsia"/>
        </w:rPr>
        <w:t>朱廷旭</w:t>
      </w:r>
      <w:r>
        <w:rPr>
          <w:rFonts w:ascii="仿宋" w:eastAsia="仿宋" w:hAnsi="仿宋" w:hint="eastAsia"/>
          <w:szCs w:val="32"/>
        </w:rPr>
        <w:t>，男，</w:t>
      </w:r>
      <w:r>
        <w:rPr>
          <w:rFonts w:ascii="仿宋" w:eastAsia="仿宋" w:hAnsi="仿宋" w:hint="eastAsia"/>
        </w:rPr>
        <w:t>1971年9月19日</w:t>
      </w:r>
      <w:r>
        <w:rPr>
          <w:rFonts w:ascii="仿宋" w:eastAsia="仿宋" w:hAnsi="仿宋" w:hint="eastAsia"/>
          <w:szCs w:val="32"/>
        </w:rPr>
        <w:t>出生，汉族，初中文化，原户籍所在地：</w:t>
      </w:r>
      <w:r>
        <w:rPr>
          <w:rFonts w:ascii="仿宋" w:eastAsia="仿宋" w:hAnsi="仿宋" w:hint="eastAsia"/>
        </w:rPr>
        <w:t>四川省成都市彭州市</w:t>
      </w:r>
      <w:r>
        <w:rPr>
          <w:rFonts w:ascii="仿宋" w:eastAsia="仿宋" w:hAnsi="仿宋" w:hint="eastAsia"/>
          <w:szCs w:val="32"/>
        </w:rPr>
        <w:t>。现在四川省崇州监狱十监区服刑。</w:t>
      </w:r>
    </w:p>
    <w:p w:rsidR="00A15436" w:rsidRDefault="006D61F2" w:rsidP="00B15773">
      <w:pPr>
        <w:pStyle w:val="GB2312112"/>
        <w:spacing w:line="460" w:lineRule="exact"/>
        <w:ind w:firstLineChars="199" w:firstLine="595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</w:rPr>
        <w:t>四川省成都市中级人民法院于2007年12月4日作出（2007）成刑初字第284号刑事附带民事判决书，以被告人朱廷旭犯故意伤害罪，判处无期徒刑，剥夺政治权利终身，连带民事赔偿</w:t>
      </w:r>
      <w:r w:rsidR="00C8173B">
        <w:rPr>
          <w:rFonts w:ascii="仿宋" w:eastAsia="仿宋" w:hAnsi="仿宋"/>
        </w:rPr>
        <w:t>162246</w:t>
      </w:r>
      <w:r>
        <w:rPr>
          <w:rFonts w:ascii="仿宋" w:eastAsia="仿宋" w:hAnsi="仿宋" w:hint="eastAsia"/>
        </w:rPr>
        <w:t>元。被告人朱廷旭不服判决提起上诉，四川省高级人民法院于2008年3月3日作出（2008）川刑终字第123号刑事裁定书，驳回上诉，维持原判，刑期自2008年3月3日起</w:t>
      </w:r>
      <w:r w:rsidR="00E85A17">
        <w:rPr>
          <w:rFonts w:ascii="仿宋" w:eastAsia="仿宋" w:hAnsi="仿宋" w:hint="eastAsia"/>
        </w:rPr>
        <w:t>。</w:t>
      </w:r>
      <w:r>
        <w:rPr>
          <w:rFonts w:ascii="仿宋" w:eastAsia="仿宋" w:hAnsi="仿宋" w:hint="eastAsia"/>
        </w:rPr>
        <w:t>于</w:t>
      </w:r>
      <w:r>
        <w:rPr>
          <w:rFonts w:ascii="仿宋" w:eastAsia="仿宋" w:hAnsi="仿宋" w:hint="eastAsia"/>
          <w:szCs w:val="32"/>
        </w:rPr>
        <w:t>2008年5月12日</w:t>
      </w:r>
      <w:r>
        <w:rPr>
          <w:rFonts w:ascii="仿宋" w:eastAsia="仿宋" w:hAnsi="仿宋"/>
          <w:szCs w:val="32"/>
        </w:rPr>
        <w:t>送</w:t>
      </w:r>
      <w:r>
        <w:rPr>
          <w:rFonts w:ascii="仿宋" w:eastAsia="仿宋" w:hAnsi="仿宋" w:hint="eastAsia"/>
          <w:szCs w:val="32"/>
        </w:rPr>
        <w:t>我狱执行刑罚。</w:t>
      </w:r>
    </w:p>
    <w:p w:rsidR="00A15436" w:rsidRDefault="006D61F2" w:rsidP="00B15773">
      <w:pPr>
        <w:pStyle w:val="GB2312112"/>
        <w:spacing w:line="460" w:lineRule="exact"/>
        <w:ind w:firstLineChars="199" w:firstLine="595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服刑期间执行刑期变动情况：四川省高级人民法院于2011年6月10 日作出（2011）川刑执字第767号刑事裁定书，减为有期徒刑十八年，剥夺政治权利七年（刑期自2011年6月10日起至2029年6月9日止）；四川省成都市中级人民法院于2014年1月15日作出（2014）成刑执字898号刑事裁定书，对该犯减去有期徒刑一年二个月，剥夺政治权利七年不变；四川省成都市中级人民法院于2015年11月17日作出（2015）成刑执字第6187号刑事裁定书，对该犯减去有期徒刑十个月，剥夺政治权利七年不变；四川省成都市中级人民法院于2018年8月28日作出（2018）川01刑更3822号刑事裁定书，对该犯减去有期徒刑七个月，剥夺政治权利七年不变；四川省成都市中级人民法院于2021年1月25日作出（2021）川01刑更231号刑事裁定书，对该犯减去有期徒刑六个月，剥夺政治权利七年不变，减刑后刑期至2026年5月9日止。</w:t>
      </w:r>
    </w:p>
    <w:p w:rsidR="00A15436" w:rsidRDefault="006D61F2" w:rsidP="00B15773">
      <w:pPr>
        <w:pStyle w:val="GB2312112"/>
        <w:spacing w:line="460" w:lineRule="exact"/>
        <w:ind w:firstLine="598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lastRenderedPageBreak/>
        <w:t>该犯在服刑期间，确有悔改表现，具体事实如下：</w:t>
      </w:r>
    </w:p>
    <w:p w:rsidR="00A15436" w:rsidRDefault="006D61F2" w:rsidP="00B15773">
      <w:pPr>
        <w:pStyle w:val="GB2312112"/>
        <w:spacing w:line="460" w:lineRule="exact"/>
        <w:ind w:firstLine="598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该犯在服刑期间逐步认识到自己的犯罪对受害人、对家庭、对社会造成的危害，能深挖自己的犯罪根源，认罪悔罪。</w:t>
      </w:r>
    </w:p>
    <w:p w:rsidR="00A15436" w:rsidRDefault="006D61F2" w:rsidP="00B15773">
      <w:pPr>
        <w:pStyle w:val="GB2312112"/>
        <w:spacing w:line="460" w:lineRule="exact"/>
        <w:ind w:firstLine="598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认真遵守国家法律法规，端正服刑态度，接受教育，听管服教。遵守监规纪律，能按照《服刑人员行为规范》和《二十条严禁行为规定》约束自己的言行。</w:t>
      </w:r>
    </w:p>
    <w:p w:rsidR="00A15436" w:rsidRDefault="006D61F2" w:rsidP="00B15773">
      <w:pPr>
        <w:pStyle w:val="GB2312112"/>
        <w:spacing w:line="460" w:lineRule="exact"/>
        <w:ind w:firstLine="598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积极参加思想、文化、职业技术学习，能遵守纪律，认真听讲，按时完成作业，各科考试成绩均为合格。</w:t>
      </w:r>
    </w:p>
    <w:p w:rsidR="00A15436" w:rsidRDefault="006D61F2" w:rsidP="00B15773">
      <w:pPr>
        <w:pStyle w:val="GB2312112"/>
        <w:spacing w:line="460" w:lineRule="exact"/>
        <w:ind w:firstLine="598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在生产劳动中，该犯能够吃苦耐劳，积极肯干，努力完成劳动任务。</w:t>
      </w:r>
    </w:p>
    <w:p w:rsidR="00A15436" w:rsidRDefault="006D61F2" w:rsidP="00B15773">
      <w:pPr>
        <w:pStyle w:val="GB2312112"/>
        <w:spacing w:line="460" w:lineRule="exact"/>
        <w:ind w:firstLine="598"/>
        <w:rPr>
          <w:rFonts w:ascii="仿宋" w:eastAsia="仿宋" w:hAnsi="仿宋"/>
        </w:rPr>
      </w:pPr>
      <w:r>
        <w:rPr>
          <w:rFonts w:ascii="仿宋" w:eastAsia="仿宋" w:hAnsi="仿宋" w:hint="eastAsia"/>
          <w:szCs w:val="32"/>
        </w:rPr>
        <w:t>另查明，罪犯</w:t>
      </w:r>
      <w:r>
        <w:rPr>
          <w:rFonts w:ascii="仿宋" w:eastAsia="仿宋" w:hAnsi="仿宋" w:hint="eastAsia"/>
        </w:rPr>
        <w:t>朱廷旭被判处</w:t>
      </w:r>
      <w:r w:rsidR="00E85A17" w:rsidRPr="00E85A17">
        <w:rPr>
          <w:rFonts w:ascii="仿宋" w:eastAsia="仿宋" w:hAnsi="仿宋" w:hint="eastAsia"/>
        </w:rPr>
        <w:t>连带民事赔偿</w:t>
      </w:r>
      <w:r w:rsidR="00E85A17" w:rsidRPr="00E85A17">
        <w:rPr>
          <w:rFonts w:ascii="仿宋" w:eastAsia="仿宋" w:hAnsi="仿宋"/>
        </w:rPr>
        <w:t>162246</w:t>
      </w:r>
      <w:r>
        <w:rPr>
          <w:rFonts w:ascii="仿宋" w:eastAsia="仿宋" w:hAnsi="仿宋" w:hint="eastAsia"/>
          <w:szCs w:val="32"/>
        </w:rPr>
        <w:t>元</w:t>
      </w:r>
      <w:r>
        <w:rPr>
          <w:rFonts w:ascii="仿宋" w:eastAsia="仿宋" w:hAnsi="仿宋" w:hint="eastAsia"/>
        </w:rPr>
        <w:t>，有终结</w:t>
      </w:r>
      <w:r w:rsidR="007A41F7">
        <w:rPr>
          <w:rFonts w:ascii="仿宋" w:eastAsia="仿宋" w:hAnsi="仿宋" w:hint="eastAsia"/>
        </w:rPr>
        <w:t>本次</w:t>
      </w:r>
      <w:r>
        <w:rPr>
          <w:rFonts w:ascii="仿宋" w:eastAsia="仿宋" w:hAnsi="仿宋" w:hint="eastAsia"/>
        </w:rPr>
        <w:t>执行</w:t>
      </w:r>
      <w:r w:rsidR="007A41F7">
        <w:rPr>
          <w:rFonts w:ascii="仿宋" w:eastAsia="仿宋" w:hAnsi="仿宋" w:hint="eastAsia"/>
        </w:rPr>
        <w:t>裁定</w:t>
      </w:r>
      <w:r>
        <w:rPr>
          <w:rFonts w:ascii="仿宋" w:eastAsia="仿宋" w:hAnsi="仿宋" w:hint="eastAsia"/>
        </w:rPr>
        <w:t>，已履行7400元，其中本考核期内履行6300元。</w:t>
      </w:r>
    </w:p>
    <w:p w:rsidR="00A15436" w:rsidRDefault="006D61F2" w:rsidP="00B15773">
      <w:pPr>
        <w:pStyle w:val="GB2312112"/>
        <w:spacing w:line="460" w:lineRule="exact"/>
        <w:ind w:firstLine="598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本考核期内，罪犯朱廷旭共获得表扬6个，悔改表现评定结论为确有悔改表现。</w:t>
      </w:r>
    </w:p>
    <w:p w:rsidR="00A15436" w:rsidRDefault="006D61F2" w:rsidP="00B15773">
      <w:pPr>
        <w:pStyle w:val="GB2312112"/>
        <w:spacing w:line="460" w:lineRule="exact"/>
        <w:ind w:firstLine="598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综上所述，罪犯朱廷旭在服刑期间，认罪服法，遵规守纪，积极改造，确有悔改表现。该犯财产性判项未履行完毕，最近一年内消费加余额超2000元（3708.36元），已酌情扣减</w:t>
      </w:r>
      <w:r w:rsidR="00B15773">
        <w:rPr>
          <w:rFonts w:ascii="仿宋" w:eastAsia="仿宋" w:hAnsi="仿宋" w:hint="eastAsia"/>
        </w:rPr>
        <w:t>三</w:t>
      </w:r>
      <w:r>
        <w:rPr>
          <w:rFonts w:ascii="仿宋" w:eastAsia="仿宋" w:hAnsi="仿宋" w:hint="eastAsia"/>
        </w:rPr>
        <w:t>个月幅度。</w:t>
      </w:r>
    </w:p>
    <w:p w:rsidR="00A15436" w:rsidRDefault="006D61F2" w:rsidP="00B15773">
      <w:pPr>
        <w:pStyle w:val="GB2312112"/>
        <w:spacing w:line="460" w:lineRule="exact"/>
        <w:ind w:firstLine="598"/>
        <w:rPr>
          <w:rFonts w:ascii="仿宋" w:eastAsia="仿宋" w:hAnsi="仿宋"/>
          <w:szCs w:val="32"/>
        </w:rPr>
      </w:pPr>
      <w:r>
        <w:rPr>
          <w:rFonts w:ascii="仿宋" w:eastAsia="仿宋" w:hAnsi="仿宋"/>
          <w:szCs w:val="32"/>
        </w:rPr>
        <w:t>为此,根据《中华人民共和国监狱法》</w:t>
      </w:r>
      <w:r>
        <w:rPr>
          <w:rFonts w:ascii="仿宋" w:eastAsia="仿宋" w:hAnsi="仿宋" w:hint="eastAsia"/>
          <w:szCs w:val="32"/>
        </w:rPr>
        <w:t>第</w:t>
      </w:r>
      <w:r>
        <w:rPr>
          <w:rFonts w:ascii="仿宋" w:eastAsia="仿宋" w:hAnsi="仿宋"/>
          <w:szCs w:val="32"/>
        </w:rPr>
        <w:t>二十九条、《中华</w:t>
      </w:r>
      <w:r>
        <w:rPr>
          <w:rFonts w:ascii="仿宋" w:eastAsia="仿宋" w:hAnsi="仿宋" w:hint="eastAsia"/>
          <w:szCs w:val="32"/>
        </w:rPr>
        <w:t>人民共和国刑法》第七十八条、《中华人民共和国刑事诉讼法》第二百七十三条第二款的规定,建议对罪犯</w:t>
      </w:r>
      <w:r>
        <w:rPr>
          <w:rFonts w:ascii="仿宋" w:eastAsia="仿宋" w:hAnsi="仿宋" w:hint="eastAsia"/>
        </w:rPr>
        <w:t>朱廷旭</w:t>
      </w:r>
      <w:r>
        <w:rPr>
          <w:rFonts w:ascii="仿宋" w:eastAsia="仿宋" w:hAnsi="仿宋" w:hint="eastAsia"/>
          <w:szCs w:val="32"/>
        </w:rPr>
        <w:t>减去有期徒刑</w:t>
      </w:r>
      <w:r w:rsidR="00B15773">
        <w:rPr>
          <w:rFonts w:ascii="仿宋" w:eastAsia="仿宋" w:hAnsi="仿宋" w:hint="eastAsia"/>
          <w:szCs w:val="32"/>
        </w:rPr>
        <w:t>六</w:t>
      </w:r>
      <w:r>
        <w:rPr>
          <w:rFonts w:ascii="仿宋" w:eastAsia="仿宋" w:hAnsi="仿宋" w:hint="eastAsia"/>
          <w:szCs w:val="32"/>
        </w:rPr>
        <w:t>个月。特报请裁定。</w:t>
      </w:r>
    </w:p>
    <w:p w:rsidR="00A15436" w:rsidRDefault="006D61F2" w:rsidP="00B15773">
      <w:pPr>
        <w:pStyle w:val="GB2312112"/>
        <w:spacing w:line="460" w:lineRule="exact"/>
        <w:ind w:firstLine="598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此致</w:t>
      </w:r>
    </w:p>
    <w:p w:rsidR="00A15436" w:rsidRDefault="006D61F2" w:rsidP="00B15773">
      <w:pPr>
        <w:pStyle w:val="GB2312112"/>
        <w:spacing w:line="460" w:lineRule="exact"/>
        <w:ind w:firstLineChars="0" w:firstLine="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四川省成都市中级人民法院</w:t>
      </w:r>
    </w:p>
    <w:p w:rsidR="00A15436" w:rsidRDefault="006D61F2" w:rsidP="00B15773">
      <w:pPr>
        <w:pStyle w:val="GB2312112"/>
        <w:spacing w:line="460" w:lineRule="exact"/>
        <w:ind w:rightChars="400" w:right="756" w:firstLine="598"/>
        <w:jc w:val="center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 xml:space="preserve">                                 四川省崇州监狱</w:t>
      </w:r>
    </w:p>
    <w:p w:rsidR="00A15436" w:rsidRDefault="006D61F2" w:rsidP="00B15773">
      <w:pPr>
        <w:pStyle w:val="GB2312112"/>
        <w:spacing w:line="460" w:lineRule="exact"/>
        <w:ind w:rightChars="400" w:right="756" w:firstLine="598"/>
        <w:jc w:val="right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2023年</w:t>
      </w:r>
      <w:r w:rsidR="006708AD">
        <w:rPr>
          <w:rFonts w:ascii="仿宋" w:eastAsia="仿宋" w:hAnsi="仿宋"/>
          <w:szCs w:val="32"/>
        </w:rPr>
        <w:t>11</w:t>
      </w:r>
      <w:r>
        <w:rPr>
          <w:rFonts w:ascii="仿宋" w:eastAsia="仿宋" w:hAnsi="仿宋" w:hint="eastAsia"/>
          <w:szCs w:val="32"/>
        </w:rPr>
        <w:t>月</w:t>
      </w:r>
      <w:r w:rsidR="006708AD">
        <w:rPr>
          <w:rFonts w:ascii="仿宋" w:eastAsia="仿宋" w:hAnsi="仿宋"/>
          <w:szCs w:val="32"/>
        </w:rPr>
        <w:t>2</w:t>
      </w:r>
      <w:bookmarkStart w:id="0" w:name="_GoBack"/>
      <w:bookmarkEnd w:id="0"/>
      <w:r>
        <w:rPr>
          <w:rFonts w:ascii="仿宋" w:eastAsia="仿宋" w:hAnsi="仿宋" w:hint="eastAsia"/>
          <w:szCs w:val="32"/>
        </w:rPr>
        <w:t>日</w:t>
      </w:r>
    </w:p>
    <w:p w:rsidR="00191912" w:rsidRDefault="00191912" w:rsidP="00B15773">
      <w:pPr>
        <w:pStyle w:val="GB2312112"/>
        <w:spacing w:line="460" w:lineRule="exact"/>
        <w:ind w:firstLineChars="0" w:firstLine="0"/>
        <w:rPr>
          <w:rFonts w:ascii="仿宋" w:eastAsia="仿宋" w:hAnsi="仿宋"/>
          <w:szCs w:val="32"/>
        </w:rPr>
      </w:pPr>
    </w:p>
    <w:p w:rsidR="00191912" w:rsidRDefault="00191912" w:rsidP="00191912">
      <w:pPr>
        <w:pStyle w:val="GB2312112"/>
        <w:spacing w:line="460" w:lineRule="exact"/>
        <w:ind w:firstLineChars="0" w:firstLine="0"/>
        <w:rPr>
          <w:rFonts w:ascii="仿宋" w:eastAsia="仿宋" w:hAnsi="仿宋"/>
          <w:szCs w:val="32"/>
        </w:rPr>
      </w:pPr>
    </w:p>
    <w:p w:rsidR="00A15436" w:rsidRDefault="006D61F2" w:rsidP="00191912">
      <w:pPr>
        <w:pStyle w:val="GB2312112"/>
        <w:spacing w:line="460" w:lineRule="exact"/>
        <w:ind w:firstLineChars="0" w:firstLine="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附：罪犯</w:t>
      </w:r>
      <w:r>
        <w:rPr>
          <w:rFonts w:ascii="仿宋" w:eastAsia="仿宋" w:hAnsi="仿宋" w:hint="eastAsia"/>
        </w:rPr>
        <w:t>朱廷旭</w:t>
      </w:r>
      <w:r>
        <w:rPr>
          <w:rFonts w:ascii="仿宋" w:eastAsia="仿宋" w:hAnsi="仿宋" w:hint="eastAsia"/>
          <w:szCs w:val="32"/>
        </w:rPr>
        <w:t>减刑材料1卷</w:t>
      </w:r>
    </w:p>
    <w:p w:rsidR="00A15436" w:rsidRDefault="00A15436"/>
    <w:sectPr w:rsidR="00A154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701" w:right="1474" w:bottom="1701" w:left="1588" w:header="851" w:footer="1162" w:gutter="0"/>
      <w:cols w:space="720"/>
      <w:docGrid w:type="linesAndChars" w:linePitch="579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734" w:rsidRDefault="00AE6734">
      <w:r>
        <w:separator/>
      </w:r>
    </w:p>
  </w:endnote>
  <w:endnote w:type="continuationSeparator" w:id="0">
    <w:p w:rsidR="00AE6734" w:rsidRDefault="00AE6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36" w:rsidRDefault="006D61F2">
    <w:pPr>
      <w:pStyle w:val="a3"/>
      <w:framePr w:wrap="around" w:vAnchor="text" w:hAnchor="margin" w:xAlign="outside" w:y="1"/>
      <w:ind w:leftChars="100" w:left="210" w:rightChars="100" w:right="210"/>
      <w:rPr>
        <w:rStyle w:val="a5"/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>
      <w:rPr>
        <w:rStyle w:val="a5"/>
        <w:rFonts w:ascii="宋体" w:eastAsia="宋体" w:hAnsi="宋体"/>
        <w:sz w:val="28"/>
        <w:szCs w:val="28"/>
      </w:rPr>
      <w:instrText xml:space="preserve">PAGE  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Style w:val="a5"/>
        <w:rFonts w:ascii="宋体" w:eastAsia="宋体" w:hAnsi="宋体"/>
        <w:sz w:val="28"/>
        <w:szCs w:val="28"/>
      </w:rPr>
      <w:t>- 2 -</w:t>
    </w:r>
    <w:r>
      <w:rPr>
        <w:rFonts w:ascii="宋体" w:eastAsia="宋体" w:hAnsi="宋体"/>
        <w:sz w:val="28"/>
        <w:szCs w:val="28"/>
      </w:rPr>
      <w:fldChar w:fldCharType="end"/>
    </w:r>
  </w:p>
  <w:p w:rsidR="00A15436" w:rsidRDefault="00A15436">
    <w:pPr>
      <w:pStyle w:val="a3"/>
      <w:ind w:leftChars="100" w:left="210" w:rightChars="100" w:right="210"/>
    </w:pPr>
  </w:p>
  <w:p w:rsidR="00A15436" w:rsidRDefault="00A15436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36" w:rsidRDefault="006D61F2">
    <w:pPr>
      <w:pStyle w:val="a3"/>
      <w:framePr w:wrap="around" w:vAnchor="text" w:hAnchor="margin" w:xAlign="outside" w:y="1"/>
      <w:ind w:leftChars="100" w:left="210" w:rightChars="100" w:right="210"/>
      <w:rPr>
        <w:rStyle w:val="a5"/>
        <w:rFonts w:ascii="宋体-方正超大字符集" w:eastAsia="宋体-方正超大字符集" w:hAnsi="宋体"/>
        <w:sz w:val="28"/>
        <w:szCs w:val="28"/>
      </w:rPr>
    </w:pPr>
    <w:r>
      <w:rPr>
        <w:rStyle w:val="a5"/>
        <w:rFonts w:ascii="宋体-方正超大字符集" w:eastAsia="宋体-方正超大字符集" w:hAnsi="宋体" w:hint="eastAsia"/>
        <w:sz w:val="28"/>
        <w:szCs w:val="28"/>
      </w:rPr>
      <w:t xml:space="preserve">— </w:t>
    </w:r>
    <w:r>
      <w:rPr>
        <w:rFonts w:ascii="宋体-方正超大字符集" w:eastAsia="宋体-方正超大字符集" w:hAnsi="宋体" w:hint="eastAsia"/>
        <w:sz w:val="28"/>
        <w:szCs w:val="28"/>
      </w:rPr>
      <w:fldChar w:fldCharType="begin"/>
    </w:r>
    <w:r>
      <w:rPr>
        <w:rStyle w:val="a5"/>
        <w:rFonts w:ascii="宋体-方正超大字符集" w:eastAsia="宋体-方正超大字符集" w:hAnsi="宋体" w:hint="eastAsia"/>
        <w:sz w:val="28"/>
        <w:szCs w:val="28"/>
      </w:rPr>
      <w:instrText xml:space="preserve">PAGE  </w:instrText>
    </w:r>
    <w:r>
      <w:rPr>
        <w:rFonts w:ascii="宋体-方正超大字符集" w:eastAsia="宋体-方正超大字符集" w:hAnsi="宋体" w:hint="eastAsia"/>
        <w:sz w:val="28"/>
        <w:szCs w:val="28"/>
      </w:rPr>
      <w:fldChar w:fldCharType="separate"/>
    </w:r>
    <w:r w:rsidR="006708AD">
      <w:rPr>
        <w:rStyle w:val="a5"/>
        <w:rFonts w:ascii="宋体-方正超大字符集" w:eastAsia="宋体-方正超大字符集" w:hAnsi="宋体"/>
        <w:noProof/>
        <w:sz w:val="28"/>
        <w:szCs w:val="28"/>
      </w:rPr>
      <w:t>1</w:t>
    </w:r>
    <w:r>
      <w:rPr>
        <w:rFonts w:ascii="宋体-方正超大字符集" w:eastAsia="宋体-方正超大字符集" w:hAnsi="宋体" w:hint="eastAsia"/>
        <w:sz w:val="28"/>
        <w:szCs w:val="28"/>
      </w:rPr>
      <w:fldChar w:fldCharType="end"/>
    </w:r>
    <w:r>
      <w:rPr>
        <w:rStyle w:val="a5"/>
        <w:rFonts w:ascii="宋体-方正超大字符集" w:eastAsia="宋体-方正超大字符集" w:hAnsi="宋体" w:hint="eastAsia"/>
        <w:sz w:val="28"/>
        <w:szCs w:val="28"/>
      </w:rPr>
      <w:t xml:space="preserve"> —</w:t>
    </w:r>
  </w:p>
  <w:p w:rsidR="00A15436" w:rsidRDefault="00A15436">
    <w:pPr>
      <w:pStyle w:val="a3"/>
      <w:ind w:leftChars="100" w:left="210" w:rightChars="100" w:right="210"/>
      <w:rPr>
        <w:rFonts w:ascii="宋体" w:eastAsia="宋体" w:hAnsi="宋体"/>
        <w:sz w:val="28"/>
        <w:szCs w:val="28"/>
      </w:rPr>
    </w:pPr>
  </w:p>
  <w:p w:rsidR="00A15436" w:rsidRDefault="00A15436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36" w:rsidRDefault="00A15436">
    <w:pPr>
      <w:pStyle w:val="a3"/>
      <w:ind w:leftChars="100" w:left="210" w:rightChars="100" w:right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734" w:rsidRDefault="00AE6734">
      <w:r>
        <w:separator/>
      </w:r>
    </w:p>
  </w:footnote>
  <w:footnote w:type="continuationSeparator" w:id="0">
    <w:p w:rsidR="00AE6734" w:rsidRDefault="00AE67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36" w:rsidRDefault="00A15436">
    <w:pPr>
      <w:pStyle w:val="a4"/>
      <w:pBdr>
        <w:bottom w:val="none" w:sz="0" w:space="0" w:color="auto"/>
      </w:pBdr>
    </w:pPr>
  </w:p>
  <w:p w:rsidR="00A15436" w:rsidRDefault="00A15436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36" w:rsidRDefault="00A15436">
    <w:pPr>
      <w:pStyle w:val="a4"/>
      <w:pBdr>
        <w:bottom w:val="none" w:sz="0" w:space="0" w:color="auto"/>
      </w:pBdr>
    </w:pPr>
  </w:p>
  <w:p w:rsidR="00A15436" w:rsidRDefault="00A1543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36" w:rsidRDefault="00A15436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436"/>
    <w:rsid w:val="00191912"/>
    <w:rsid w:val="0019693C"/>
    <w:rsid w:val="00630E59"/>
    <w:rsid w:val="006708AD"/>
    <w:rsid w:val="006D020D"/>
    <w:rsid w:val="006D61F2"/>
    <w:rsid w:val="007A41F7"/>
    <w:rsid w:val="00A15436"/>
    <w:rsid w:val="00AE6734"/>
    <w:rsid w:val="00B15773"/>
    <w:rsid w:val="00C8173B"/>
    <w:rsid w:val="00E85A17"/>
    <w:rsid w:val="119D670D"/>
    <w:rsid w:val="12D86691"/>
    <w:rsid w:val="153E077B"/>
    <w:rsid w:val="1B2B3833"/>
    <w:rsid w:val="1F2D1065"/>
    <w:rsid w:val="31927DC2"/>
    <w:rsid w:val="4927710B"/>
    <w:rsid w:val="4C78028C"/>
    <w:rsid w:val="58F93E25"/>
    <w:rsid w:val="62505563"/>
    <w:rsid w:val="6C4C6F81"/>
    <w:rsid w:val="73F9174E"/>
    <w:rsid w:val="7428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642365"/>
  <w15:docId w15:val="{2516B3B1-600E-496F-AC86-176F7B9AE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character" w:styleId="a5">
    <w:name w:val="page number"/>
    <w:basedOn w:val="a0"/>
    <w:qFormat/>
  </w:style>
  <w:style w:type="paragraph" w:customStyle="1" w:styleId="GB2312112">
    <w:name w:val="样式 样式 仿宋_GB2312 首行缩进:  1.1 厘米 + 方正仿宋简体 首行缩进:  2 字符"/>
    <w:basedOn w:val="GB231211"/>
    <w:qFormat/>
    <w:pPr>
      <w:ind w:firstLine="624"/>
    </w:pPr>
    <w:rPr>
      <w:rFonts w:ascii="方正仿宋简体" w:eastAsia="方正仿宋简体"/>
    </w:rPr>
  </w:style>
  <w:style w:type="paragraph" w:customStyle="1" w:styleId="GB231211">
    <w:name w:val="样式 仿宋_GB2312 首行缩进:  1.1 厘米"/>
    <w:basedOn w:val="a"/>
    <w:qFormat/>
    <w:pPr>
      <w:ind w:firstLineChars="200" w:firstLine="200"/>
    </w:pPr>
    <w:rPr>
      <w:rFonts w:ascii="仿宋_GB2312" w:eastAsia="仿宋_GB2312" w:cs="宋体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lh08023</cp:lastModifiedBy>
  <cp:revision>9</cp:revision>
  <dcterms:created xsi:type="dcterms:W3CDTF">2023-02-18T05:51:00Z</dcterms:created>
  <dcterms:modified xsi:type="dcterms:W3CDTF">2023-11-03T07:58:00Z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