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徐康钧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1992年11月18日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出生，</w:t>
      </w:r>
      <w:r>
        <w:rPr>
          <w:rFonts w:hint="eastAsia" w:ascii="仿宋_GB2312" w:eastAsia="仿宋_GB2312"/>
          <w:sz w:val="32"/>
          <w:szCs w:val="32"/>
        </w:rPr>
        <w:t>小学文化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徐康钧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规定，建议对罪犯</w:t>
      </w:r>
      <w:r>
        <w:rPr>
          <w:rFonts w:hint="eastAsia" w:ascii="仿宋_GB2312" w:eastAsia="仿宋_GB2312"/>
          <w:sz w:val="32"/>
          <w:szCs w:val="32"/>
        </w:rPr>
        <w:t>徐康钧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  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3ABBB8F4"/>
    <w:rsid w:val="5EFF22ED"/>
    <w:rsid w:val="5FEE598F"/>
    <w:rsid w:val="6ACF6532"/>
    <w:rsid w:val="7ECDDBBE"/>
    <w:rsid w:val="DF3E0ED9"/>
    <w:rsid w:val="F6CDC5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A954AC40728CDFBC19EB82689CC27D18</vt:lpwstr>
  </property>
</Properties>
</file>