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刘东明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1978年2月15日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出生，</w:t>
      </w:r>
      <w:r>
        <w:rPr>
          <w:rFonts w:hint="eastAsia" w:ascii="仿宋_GB2312" w:eastAsia="仿宋_GB2312"/>
          <w:sz w:val="32"/>
          <w:szCs w:val="32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刘东明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刘东明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eastAsia="仿宋_GB2312"/>
          <w:sz w:val="32"/>
          <w:szCs w:val="32"/>
        </w:rPr>
        <w:t>七个月</w:t>
      </w:r>
      <w:r>
        <w:rPr>
          <w:rFonts w:hint="eastAsia" w:ascii="仿宋_GB2312" w:eastAsia="仿宋_GB2312"/>
          <w:sz w:val="32"/>
          <w:szCs w:val="32"/>
          <w:lang w:eastAsia="zh-CN"/>
        </w:rPr>
        <w:t>，剥夺政治权利五年不变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5EFF22ED"/>
    <w:rsid w:val="5FEE598F"/>
    <w:rsid w:val="6ACF6532"/>
    <w:rsid w:val="7ECDDBBE"/>
    <w:rsid w:val="7FFF88E7"/>
    <w:rsid w:val="DF3E0E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2.33333333333333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729E07DD745C94F4FEEA8268CCF495BC</vt:lpwstr>
  </property>
</Properties>
</file>