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310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胡毅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1987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日出生，汉族，初中文化，原户籍所在地：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四川省达州市达川区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十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ascii="仿宋_GB2312" w:hAnsi="仿宋" w:eastAsia="仿宋_GB2312"/>
          <w:bCs/>
          <w:sz w:val="32"/>
          <w:szCs w:val="32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bCs/>
          <w:sz w:val="32"/>
          <w:szCs w:val="32"/>
        </w:rPr>
        <w:t>日作出（2019）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胡毅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贩卖、运输、制造毒品罪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。胡毅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415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撤销对一审胡毅的刑事判决，以贩卖、运输、制造毒品罪，判处胡毅死刑，缓期二年执行，剥夺政治权利终身，并处没收个人全部财产。</w:t>
      </w:r>
      <w:r>
        <w:rPr>
          <w:rFonts w:hint="eastAsia" w:ascii="仿宋_GB2312" w:hAnsi="仿宋" w:eastAsia="仿宋_GB2312"/>
          <w:bCs/>
          <w:sz w:val="32"/>
          <w:szCs w:val="32"/>
        </w:rPr>
        <w:t>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罪犯胡毅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死刑，缓期二年执行两年考验期内没有故意犯罪；该犯因同案犯需最高院核准死刑，故死缓二年期满后才送入监狱执行刑罚。开江县看守出具在羁押期间没有故意犯罪的情况说明。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胡毅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胡毅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胡毅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A8C0D8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5FF7AB0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5BA156"/>
    <w:rsid w:val="7F7E94FC"/>
    <w:rsid w:val="7FDE639D"/>
    <w:rsid w:val="FD73C124"/>
    <w:rsid w:val="FF7F80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2024-12-18T21:25:36Z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347924B6A088A5FF50CD62670868662A</vt:lpwstr>
  </property>
</Properties>
</file>