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775"/>
          <w:tab w:val="center" w:pos="4819"/>
        </w:tabs>
        <w:jc w:val="center"/>
        <w:rPr>
          <w:rFonts w:ascii="黑体" w:eastAsia="黑体"/>
          <w:sz w:val="44"/>
        </w:rPr>
      </w:pPr>
      <w:r>
        <w:rPr>
          <w:rFonts w:hint="eastAsia" w:ascii="黑体" w:eastAsia="黑体"/>
          <w:sz w:val="44"/>
        </w:rPr>
        <w:t>四川省川中监狱</w:t>
      </w:r>
    </w:p>
    <w:p>
      <w:pPr>
        <w:spacing w:line="540" w:lineRule="exact"/>
        <w:jc w:val="center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黑体" w:eastAsia="黑体"/>
          <w:spacing w:val="84"/>
          <w:sz w:val="44"/>
        </w:rPr>
        <w:t>报请减刑建议书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                 </w:t>
      </w:r>
    </w:p>
    <w:p>
      <w:pPr>
        <w:tabs>
          <w:tab w:val="right" w:pos="8589"/>
        </w:tabs>
        <w:spacing w:line="520" w:lineRule="exact"/>
        <w:ind w:right="-283" w:rightChars="-135"/>
        <w:jc w:val="left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                         </w:t>
      </w:r>
      <w:r>
        <w:rPr>
          <w:rFonts w:hint="eastAsia" w:ascii="仿宋_GB2312" w:eastAsia="仿宋_GB2312"/>
          <w:color w:val="000000"/>
          <w:sz w:val="32"/>
          <w:szCs w:val="32"/>
        </w:rPr>
        <w:t>（202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color w:val="000000"/>
          <w:sz w:val="32"/>
          <w:szCs w:val="32"/>
        </w:rPr>
        <w:t>）川中监减建字第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314</w:t>
      </w:r>
      <w:r>
        <w:rPr>
          <w:rFonts w:hint="eastAsia" w:ascii="仿宋_GB2312" w:eastAsia="仿宋_GB2312"/>
          <w:color w:val="000000"/>
          <w:sz w:val="32"/>
          <w:szCs w:val="32"/>
        </w:rPr>
        <w:t>号</w:t>
      </w:r>
    </w:p>
    <w:p>
      <w:pPr>
        <w:widowControl w:val="0"/>
        <w:wordWrap/>
        <w:snapToGrid/>
        <w:spacing w:line="460" w:lineRule="exact"/>
        <w:ind w:left="0" w:lef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罪犯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杨洲</w:t>
      </w:r>
      <w:r>
        <w:rPr>
          <w:rFonts w:hint="eastAsia" w:ascii="仿宋_GB2312" w:hAnsi="仿宋" w:eastAsia="仿宋_GB2312"/>
          <w:bCs/>
          <w:sz w:val="32"/>
          <w:szCs w:val="32"/>
        </w:rPr>
        <w:t>，男，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1987</w:t>
      </w:r>
      <w:r>
        <w:rPr>
          <w:rFonts w:hint="eastAsia" w:ascii="仿宋_GB2312" w:hAnsi="仿宋" w:eastAsia="仿宋_GB2312"/>
          <w:bCs/>
          <w:sz w:val="32"/>
          <w:szCs w:val="32"/>
        </w:rPr>
        <w:t>年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bCs/>
          <w:sz w:val="32"/>
          <w:szCs w:val="32"/>
        </w:rPr>
        <w:t>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21</w:t>
      </w:r>
      <w:r>
        <w:rPr>
          <w:rFonts w:hint="eastAsia" w:ascii="仿宋_GB2312" w:hAnsi="仿宋" w:eastAsia="仿宋_GB2312"/>
          <w:bCs/>
          <w:sz w:val="32"/>
          <w:szCs w:val="32"/>
        </w:rPr>
        <w:t>日出生，汉族，初中文化，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无业，</w:t>
      </w:r>
      <w:r>
        <w:rPr>
          <w:rFonts w:hint="eastAsia" w:ascii="仿宋_GB2312" w:hAnsi="仿宋" w:eastAsia="仿宋_GB2312"/>
          <w:bCs/>
          <w:sz w:val="32"/>
          <w:szCs w:val="32"/>
        </w:rPr>
        <w:t>原户籍所在地：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四川省宣汉县</w:t>
      </w:r>
      <w:r>
        <w:rPr>
          <w:rFonts w:hint="eastAsia" w:ascii="仿宋_GB2312" w:hAnsi="仿宋" w:eastAsia="仿宋_GB2312"/>
          <w:bCs/>
          <w:sz w:val="32"/>
          <w:szCs w:val="32"/>
        </w:rPr>
        <w:t>，现在四川省川中监狱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一</w:t>
      </w:r>
      <w:r>
        <w:rPr>
          <w:rFonts w:hint="eastAsia" w:ascii="仿宋_GB2312" w:hAnsi="仿宋" w:eastAsia="仿宋_GB2312"/>
          <w:bCs/>
          <w:sz w:val="32"/>
          <w:szCs w:val="32"/>
        </w:rPr>
        <w:t>监区服刑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。</w:t>
      </w:r>
    </w:p>
    <w:p>
      <w:pPr>
        <w:widowControl w:val="0"/>
        <w:wordWrap/>
        <w:snapToGrid/>
        <w:spacing w:line="460" w:lineRule="exact"/>
        <w:ind w:left="0" w:leftChars="0" w:firstLine="640" w:firstLineChars="200"/>
        <w:textAlignment w:val="auto"/>
        <w:outlineLvl w:val="9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四川</w:t>
      </w:r>
      <w:r>
        <w:rPr>
          <w:rFonts w:hint="eastAsia" w:ascii="仿宋_GB2312" w:hAnsi="仿宋" w:eastAsia="仿宋_GB2312"/>
          <w:bCs/>
          <w:sz w:val="32"/>
          <w:szCs w:val="32"/>
        </w:rPr>
        <w:t>省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达州市中级</w:t>
      </w:r>
      <w:r>
        <w:rPr>
          <w:rFonts w:hint="eastAsia" w:ascii="仿宋_GB2312" w:hAnsi="仿宋" w:eastAsia="仿宋_GB2312"/>
          <w:bCs/>
          <w:sz w:val="32"/>
          <w:szCs w:val="32"/>
        </w:rPr>
        <w:t>人民法院于2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019</w:t>
      </w:r>
      <w:r>
        <w:rPr>
          <w:rFonts w:hint="eastAsia" w:ascii="仿宋_GB2312" w:hAnsi="仿宋" w:eastAsia="仿宋_GB2312"/>
          <w:bCs/>
          <w:sz w:val="32"/>
          <w:szCs w:val="32"/>
        </w:rPr>
        <w:t>年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12</w:t>
      </w:r>
      <w:r>
        <w:rPr>
          <w:rFonts w:hint="eastAsia" w:ascii="仿宋_GB2312" w:hAnsi="仿宋" w:eastAsia="仿宋_GB2312"/>
          <w:bCs/>
          <w:sz w:val="32"/>
          <w:szCs w:val="32"/>
        </w:rPr>
        <w:t>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27</w:t>
      </w:r>
      <w:r>
        <w:rPr>
          <w:rFonts w:hint="eastAsia" w:ascii="仿宋_GB2312" w:hAnsi="仿宋" w:eastAsia="仿宋_GB2312"/>
          <w:bCs/>
          <w:sz w:val="32"/>
          <w:szCs w:val="32"/>
        </w:rPr>
        <w:t>日作出（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2018）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川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17</w:t>
      </w:r>
      <w:r>
        <w:rPr>
          <w:rFonts w:hint="eastAsia" w:ascii="仿宋_GB2312" w:hAnsi="仿宋" w:eastAsia="仿宋_GB2312"/>
          <w:bCs/>
          <w:sz w:val="32"/>
          <w:szCs w:val="32"/>
        </w:rPr>
        <w:t>刑初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33</w:t>
      </w:r>
      <w:r>
        <w:rPr>
          <w:rFonts w:ascii="仿宋_GB2312" w:hAnsi="仿宋" w:eastAsia="仿宋_GB2312"/>
          <w:bCs/>
          <w:sz w:val="32"/>
          <w:szCs w:val="32"/>
        </w:rPr>
        <w:t>号</w:t>
      </w:r>
      <w:r>
        <w:rPr>
          <w:rFonts w:hint="eastAsia" w:ascii="仿宋_GB2312" w:hAnsi="仿宋" w:eastAsia="仿宋_GB2312"/>
          <w:bCs/>
          <w:sz w:val="32"/>
          <w:szCs w:val="32"/>
        </w:rPr>
        <w:t>刑事判决，以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杨洲</w:t>
      </w:r>
      <w:r>
        <w:rPr>
          <w:rFonts w:hint="eastAsia" w:ascii="仿宋_GB2312" w:hAnsi="仿宋" w:eastAsia="仿宋_GB2312"/>
          <w:bCs/>
          <w:sz w:val="32"/>
          <w:szCs w:val="32"/>
        </w:rPr>
        <w:t>犯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贩卖、运输毒品罪</w:t>
      </w:r>
      <w:r>
        <w:rPr>
          <w:rFonts w:hint="eastAsia" w:ascii="仿宋_GB2312" w:hAnsi="仿宋" w:eastAsia="仿宋_GB2312"/>
          <w:bCs/>
          <w:sz w:val="32"/>
          <w:szCs w:val="32"/>
        </w:rPr>
        <w:t>，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判处死刑，缓期二年执行，剥夺政治权利终身，</w:t>
      </w:r>
      <w:r>
        <w:rPr>
          <w:rFonts w:hint="eastAsia" w:ascii="仿宋_GB2312" w:hAnsi="仿宋" w:eastAsia="仿宋_GB2312"/>
          <w:bCs/>
          <w:sz w:val="32"/>
          <w:szCs w:val="32"/>
        </w:rPr>
        <w:t>并处没收个人全部财产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。杨洲</w:t>
      </w:r>
      <w:r>
        <w:rPr>
          <w:rFonts w:hint="eastAsia" w:ascii="仿宋_GB2312" w:hAnsi="仿宋" w:eastAsia="仿宋_GB2312"/>
          <w:bCs/>
          <w:sz w:val="32"/>
          <w:szCs w:val="32"/>
        </w:rPr>
        <w:t>不服判决，提起上诉。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四川省高</w:t>
      </w:r>
      <w:r>
        <w:rPr>
          <w:rFonts w:hint="eastAsia" w:ascii="仿宋_GB2312" w:hAnsi="仿宋" w:eastAsia="仿宋_GB2312"/>
          <w:bCs/>
          <w:sz w:val="32"/>
          <w:szCs w:val="32"/>
        </w:rPr>
        <w:t>级人民法院于202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bCs/>
          <w:sz w:val="32"/>
          <w:szCs w:val="32"/>
        </w:rPr>
        <w:t>年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8</w:t>
      </w:r>
      <w:r>
        <w:rPr>
          <w:rFonts w:hint="eastAsia" w:ascii="仿宋_GB2312" w:hAnsi="仿宋" w:eastAsia="仿宋_GB2312"/>
          <w:bCs/>
          <w:sz w:val="32"/>
          <w:szCs w:val="32"/>
        </w:rPr>
        <w:t>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23</w:t>
      </w:r>
      <w:r>
        <w:rPr>
          <w:rFonts w:hint="eastAsia" w:ascii="仿宋_GB2312" w:hAnsi="仿宋" w:eastAsia="仿宋_GB2312"/>
          <w:bCs/>
          <w:sz w:val="32"/>
          <w:szCs w:val="32"/>
        </w:rPr>
        <w:t>日作出（20</w:t>
      </w:r>
      <w:r>
        <w:rPr>
          <w:rFonts w:ascii="仿宋_GB2312" w:hAnsi="仿宋" w:eastAsia="仿宋_GB2312"/>
          <w:bCs/>
          <w:sz w:val="32"/>
          <w:szCs w:val="32"/>
        </w:rPr>
        <w:t>20</w:t>
      </w:r>
      <w:r>
        <w:rPr>
          <w:rFonts w:hint="eastAsia" w:ascii="仿宋_GB2312" w:hAnsi="仿宋" w:eastAsia="仿宋_GB2312"/>
          <w:bCs/>
          <w:sz w:val="32"/>
          <w:szCs w:val="32"/>
        </w:rPr>
        <w:t>）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川</w:t>
      </w:r>
      <w:r>
        <w:rPr>
          <w:rFonts w:ascii="仿宋_GB2312" w:hAnsi="仿宋" w:eastAsia="仿宋_GB2312"/>
          <w:bCs/>
          <w:sz w:val="32"/>
          <w:szCs w:val="32"/>
        </w:rPr>
        <w:t>刑终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198</w:t>
      </w:r>
      <w:r>
        <w:rPr>
          <w:rFonts w:hint="eastAsia" w:ascii="仿宋_GB2312" w:hAnsi="仿宋" w:eastAsia="仿宋_GB2312"/>
          <w:bCs/>
          <w:sz w:val="32"/>
          <w:szCs w:val="32"/>
        </w:rPr>
        <w:t>号刑事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判决</w:t>
      </w:r>
      <w:r>
        <w:rPr>
          <w:rFonts w:hint="eastAsia" w:ascii="仿宋_GB2312" w:hAnsi="仿宋" w:eastAsia="仿宋_GB2312"/>
          <w:bCs/>
          <w:sz w:val="32"/>
          <w:szCs w:val="32"/>
        </w:rPr>
        <w:t>，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维持并核准对杨洲的刑事判决</w:t>
      </w:r>
      <w:r>
        <w:rPr>
          <w:rFonts w:hint="eastAsia" w:ascii="仿宋_GB2312" w:hAnsi="仿宋" w:eastAsia="仿宋_GB2312"/>
          <w:bCs/>
          <w:sz w:val="32"/>
          <w:szCs w:val="32"/>
        </w:rPr>
        <w:t>。判决发生法律效力后于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2024</w:t>
      </w:r>
      <w:r>
        <w:rPr>
          <w:rFonts w:hint="eastAsia" w:ascii="仿宋_GB2312" w:hAnsi="仿宋" w:eastAsia="仿宋_GB2312"/>
          <w:bCs/>
          <w:sz w:val="32"/>
          <w:szCs w:val="32"/>
        </w:rPr>
        <w:t>年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bCs/>
          <w:sz w:val="32"/>
          <w:szCs w:val="32"/>
        </w:rPr>
        <w:t>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11</w:t>
      </w:r>
      <w:r>
        <w:rPr>
          <w:rFonts w:hint="eastAsia" w:ascii="仿宋_GB2312" w:hAnsi="仿宋" w:eastAsia="仿宋_GB2312"/>
          <w:bCs/>
          <w:sz w:val="32"/>
          <w:szCs w:val="32"/>
        </w:rPr>
        <w:t>日交付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四川省川中</w:t>
      </w:r>
      <w:r>
        <w:rPr>
          <w:rFonts w:hint="eastAsia" w:ascii="仿宋_GB2312" w:hAnsi="仿宋" w:eastAsia="仿宋_GB2312"/>
          <w:bCs/>
          <w:sz w:val="32"/>
          <w:szCs w:val="32"/>
        </w:rPr>
        <w:t>监狱执行刑罚。</w:t>
      </w:r>
    </w:p>
    <w:p>
      <w:pPr>
        <w:widowControl w:val="0"/>
        <w:wordWrap/>
        <w:autoSpaceDE w:val="0"/>
        <w:autoSpaceDN w:val="0"/>
        <w:adjustRightInd w:val="0"/>
        <w:snapToGrid/>
        <w:spacing w:line="460" w:lineRule="exact"/>
        <w:ind w:left="0" w:leftChars="0" w:firstLine="640" w:firstLineChars="200"/>
        <w:textAlignment w:val="auto"/>
        <w:outlineLvl w:val="9"/>
        <w:rPr>
          <w:rFonts w:hint="eastAsia" w:ascii="仿宋" w:hAnsi="仿宋" w:eastAsia="仿宋" w:cs="仿宋_GB2312"/>
          <w:color w:val="00000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仿宋" w:eastAsia="仿宋_GB2312"/>
          <w:bCs/>
          <w:sz w:val="32"/>
          <w:szCs w:val="32"/>
        </w:rPr>
        <w:t>罪犯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杨洲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在</w:t>
      </w:r>
      <w:r>
        <w:rPr>
          <w:rFonts w:hint="eastAsia" w:ascii="仿宋" w:hAnsi="仿宋" w:eastAsia="仿宋" w:cs="仿宋_GB2312"/>
          <w:color w:val="000000"/>
          <w:sz w:val="32"/>
          <w:szCs w:val="32"/>
          <w:lang w:eastAsia="zh-CN"/>
        </w:rPr>
        <w:t>死刑，缓期二年执行两年考验期内没有故意犯罪；该犯因同案犯需最高院核准死刑，故死缓二年期满后才送入监狱执行刑罚。宣汉县看守所出具在羁押期间没有故意犯罪的情况说明。</w:t>
      </w:r>
      <w:r>
        <w:rPr>
          <w:rFonts w:hint="eastAsia" w:ascii="仿宋" w:hAnsi="仿宋" w:eastAsia="仿宋" w:cs="仿宋_GB2312"/>
          <w:color w:val="000000"/>
          <w:sz w:val="32"/>
          <w:szCs w:val="32"/>
          <w:lang w:val="en-US" w:eastAsia="zh-CN"/>
        </w:rPr>
        <w:t>处没收个人全部财产，未见相关执行证据材料。</w:t>
      </w:r>
    </w:p>
    <w:p>
      <w:pPr>
        <w:widowControl w:val="0"/>
        <w:wordWrap/>
        <w:autoSpaceDE w:val="0"/>
        <w:autoSpaceDN w:val="0"/>
        <w:adjustRightInd w:val="0"/>
        <w:snapToGrid/>
        <w:spacing w:line="460" w:lineRule="exact"/>
        <w:ind w:left="0" w:lef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</w:rPr>
        <w:t>综上所述：罪犯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杨洲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在</w:t>
      </w:r>
      <w:r>
        <w:rPr>
          <w:rFonts w:hint="eastAsia" w:ascii="仿宋" w:hAnsi="仿宋" w:eastAsia="仿宋" w:cs="仿宋_GB2312"/>
          <w:color w:val="000000"/>
          <w:sz w:val="32"/>
          <w:szCs w:val="32"/>
          <w:lang w:eastAsia="zh-CN"/>
        </w:rPr>
        <w:t>死刑，缓期二年执行两年考验期内没有故意犯罪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>根据《中华人民共和国刑法》第五十条、《中华人民共和国刑事诉讼法》第二百六十一条第二款、《中华人民共和国监狱法》第三十一条的规定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，建议对罪犯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杨洲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eastAsia="zh-CN"/>
        </w:rPr>
        <w:t>减为无期徒刑，剥夺政治权利终身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。特报请裁定。</w:t>
      </w:r>
    </w:p>
    <w:p>
      <w:pPr>
        <w:pStyle w:val="2"/>
        <w:widowControl w:val="0"/>
        <w:wordWrap/>
        <w:snapToGrid/>
        <w:spacing w:line="460" w:lineRule="exact"/>
        <w:ind w:left="0" w:lef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>
      <w:pPr>
        <w:pStyle w:val="2"/>
        <w:widowControl w:val="0"/>
        <w:wordWrap/>
        <w:snapToGrid/>
        <w:spacing w:line="460" w:lineRule="exact"/>
        <w:ind w:left="0" w:lef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hAnsi="仿宋_GB2312" w:cs="仿宋_GB2312"/>
          <w:sz w:val="32"/>
          <w:szCs w:val="32"/>
          <w:lang w:eastAsia="zh-CN"/>
        </w:rPr>
        <w:t>四川省高</w:t>
      </w:r>
      <w:r>
        <w:rPr>
          <w:rFonts w:hint="eastAsia" w:ascii="仿宋_GB2312" w:hAnsi="仿宋_GB2312" w:eastAsia="仿宋_GB2312" w:cs="仿宋_GB2312"/>
          <w:sz w:val="32"/>
          <w:szCs w:val="32"/>
        </w:rPr>
        <w:t>级人民法院</w:t>
      </w:r>
    </w:p>
    <w:p>
      <w:pPr>
        <w:widowControl w:val="0"/>
        <w:wordWrap/>
        <w:snapToGrid/>
        <w:spacing w:line="460" w:lineRule="exact"/>
        <w:ind w:left="0" w:lef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     四川省川中监狱</w:t>
      </w:r>
    </w:p>
    <w:p>
      <w:pPr>
        <w:widowControl w:val="0"/>
        <w:wordWrap/>
        <w:snapToGrid/>
        <w:spacing w:line="460" w:lineRule="exact"/>
        <w:ind w:left="0" w:left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 xml:space="preserve">                                二〇二四年十二月十六日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 xml:space="preserve">                        </w:t>
      </w: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附：罪犯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杨洲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减刑材料壹卷</w:t>
      </w:r>
    </w:p>
    <w:sectPr>
      <w:pgSz w:w="11906" w:h="16838"/>
      <w:pgMar w:top="1797" w:right="1418" w:bottom="1134" w:left="1474" w:header="851" w:footer="992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8CA"/>
    <w:rsid w:val="000173A7"/>
    <w:rsid w:val="00041229"/>
    <w:rsid w:val="000412CC"/>
    <w:rsid w:val="00044DAC"/>
    <w:rsid w:val="00045750"/>
    <w:rsid w:val="000513E3"/>
    <w:rsid w:val="00052408"/>
    <w:rsid w:val="00057AB9"/>
    <w:rsid w:val="00062D87"/>
    <w:rsid w:val="00066AFE"/>
    <w:rsid w:val="0006761D"/>
    <w:rsid w:val="0007390C"/>
    <w:rsid w:val="000A0379"/>
    <w:rsid w:val="000B11A9"/>
    <w:rsid w:val="000E1047"/>
    <w:rsid w:val="000E37A0"/>
    <w:rsid w:val="000E4C43"/>
    <w:rsid w:val="000F0945"/>
    <w:rsid w:val="000F0C14"/>
    <w:rsid w:val="000F11F9"/>
    <w:rsid w:val="000F581C"/>
    <w:rsid w:val="000F7930"/>
    <w:rsid w:val="00104407"/>
    <w:rsid w:val="001127A8"/>
    <w:rsid w:val="00127617"/>
    <w:rsid w:val="00130975"/>
    <w:rsid w:val="00135E7A"/>
    <w:rsid w:val="00140BAA"/>
    <w:rsid w:val="00140FCE"/>
    <w:rsid w:val="00163D9B"/>
    <w:rsid w:val="00170E86"/>
    <w:rsid w:val="00175D17"/>
    <w:rsid w:val="001808DF"/>
    <w:rsid w:val="001A190A"/>
    <w:rsid w:val="001A1D19"/>
    <w:rsid w:val="001C0780"/>
    <w:rsid w:val="001E079C"/>
    <w:rsid w:val="001E2DBE"/>
    <w:rsid w:val="001F36BA"/>
    <w:rsid w:val="001F656E"/>
    <w:rsid w:val="00204E5F"/>
    <w:rsid w:val="00212593"/>
    <w:rsid w:val="002145CA"/>
    <w:rsid w:val="002378B6"/>
    <w:rsid w:val="002517D0"/>
    <w:rsid w:val="00254E3F"/>
    <w:rsid w:val="00284537"/>
    <w:rsid w:val="0028511B"/>
    <w:rsid w:val="00287756"/>
    <w:rsid w:val="002A5616"/>
    <w:rsid w:val="002B31E7"/>
    <w:rsid w:val="002C2B63"/>
    <w:rsid w:val="002D02E8"/>
    <w:rsid w:val="002D10D9"/>
    <w:rsid w:val="002E21D3"/>
    <w:rsid w:val="002E231E"/>
    <w:rsid w:val="002E3B5F"/>
    <w:rsid w:val="002E5135"/>
    <w:rsid w:val="002F4C0F"/>
    <w:rsid w:val="003026D2"/>
    <w:rsid w:val="00314092"/>
    <w:rsid w:val="0031454F"/>
    <w:rsid w:val="00315F16"/>
    <w:rsid w:val="0032105E"/>
    <w:rsid w:val="00322609"/>
    <w:rsid w:val="00326F03"/>
    <w:rsid w:val="00330DE0"/>
    <w:rsid w:val="0034610D"/>
    <w:rsid w:val="003521DE"/>
    <w:rsid w:val="003569EA"/>
    <w:rsid w:val="00363EBB"/>
    <w:rsid w:val="003743E1"/>
    <w:rsid w:val="003777AB"/>
    <w:rsid w:val="00382A29"/>
    <w:rsid w:val="003907C4"/>
    <w:rsid w:val="00396827"/>
    <w:rsid w:val="003B1B01"/>
    <w:rsid w:val="003B765E"/>
    <w:rsid w:val="003D1031"/>
    <w:rsid w:val="003F00D3"/>
    <w:rsid w:val="003F3C85"/>
    <w:rsid w:val="00400423"/>
    <w:rsid w:val="00410C18"/>
    <w:rsid w:val="0041102A"/>
    <w:rsid w:val="004157D5"/>
    <w:rsid w:val="00442E82"/>
    <w:rsid w:val="00454EAC"/>
    <w:rsid w:val="004606A8"/>
    <w:rsid w:val="00466622"/>
    <w:rsid w:val="00475BE9"/>
    <w:rsid w:val="004A5998"/>
    <w:rsid w:val="004B3E5C"/>
    <w:rsid w:val="004E406A"/>
    <w:rsid w:val="004F66CC"/>
    <w:rsid w:val="00500065"/>
    <w:rsid w:val="005250EC"/>
    <w:rsid w:val="005338DF"/>
    <w:rsid w:val="00574F49"/>
    <w:rsid w:val="005761F6"/>
    <w:rsid w:val="0058492C"/>
    <w:rsid w:val="005878D4"/>
    <w:rsid w:val="00590D6F"/>
    <w:rsid w:val="005A4C43"/>
    <w:rsid w:val="005B3B5A"/>
    <w:rsid w:val="005B64B6"/>
    <w:rsid w:val="005C0039"/>
    <w:rsid w:val="005C3EB5"/>
    <w:rsid w:val="005C43D0"/>
    <w:rsid w:val="005D0EC4"/>
    <w:rsid w:val="005D3906"/>
    <w:rsid w:val="005D4D27"/>
    <w:rsid w:val="005E14B3"/>
    <w:rsid w:val="005E5AF7"/>
    <w:rsid w:val="005E62C6"/>
    <w:rsid w:val="005F33A4"/>
    <w:rsid w:val="005F3A27"/>
    <w:rsid w:val="0060314B"/>
    <w:rsid w:val="00605226"/>
    <w:rsid w:val="00607801"/>
    <w:rsid w:val="00616B7F"/>
    <w:rsid w:val="00634974"/>
    <w:rsid w:val="00642E19"/>
    <w:rsid w:val="006615F9"/>
    <w:rsid w:val="00663290"/>
    <w:rsid w:val="0067354D"/>
    <w:rsid w:val="006A05E8"/>
    <w:rsid w:val="006C33B4"/>
    <w:rsid w:val="006C4AA1"/>
    <w:rsid w:val="006C5C4C"/>
    <w:rsid w:val="006D6140"/>
    <w:rsid w:val="006D7186"/>
    <w:rsid w:val="006E1512"/>
    <w:rsid w:val="006F6273"/>
    <w:rsid w:val="00700D4D"/>
    <w:rsid w:val="0071451D"/>
    <w:rsid w:val="00717F83"/>
    <w:rsid w:val="00751564"/>
    <w:rsid w:val="007552D9"/>
    <w:rsid w:val="00761101"/>
    <w:rsid w:val="007638CD"/>
    <w:rsid w:val="00763BF8"/>
    <w:rsid w:val="00774817"/>
    <w:rsid w:val="00782746"/>
    <w:rsid w:val="0078445A"/>
    <w:rsid w:val="00792B10"/>
    <w:rsid w:val="007969C1"/>
    <w:rsid w:val="007973B3"/>
    <w:rsid w:val="007A5C59"/>
    <w:rsid w:val="007B4A87"/>
    <w:rsid w:val="007B6730"/>
    <w:rsid w:val="007E1E4B"/>
    <w:rsid w:val="007F7EEA"/>
    <w:rsid w:val="008242C9"/>
    <w:rsid w:val="00833674"/>
    <w:rsid w:val="00850548"/>
    <w:rsid w:val="008578CA"/>
    <w:rsid w:val="008651DA"/>
    <w:rsid w:val="00872E2E"/>
    <w:rsid w:val="00885B29"/>
    <w:rsid w:val="008907D3"/>
    <w:rsid w:val="00893C6D"/>
    <w:rsid w:val="008B08DB"/>
    <w:rsid w:val="008B1CA4"/>
    <w:rsid w:val="008B2703"/>
    <w:rsid w:val="008C026B"/>
    <w:rsid w:val="008C60FC"/>
    <w:rsid w:val="008C6CBF"/>
    <w:rsid w:val="00901434"/>
    <w:rsid w:val="00907A4D"/>
    <w:rsid w:val="00913E44"/>
    <w:rsid w:val="00916ADE"/>
    <w:rsid w:val="0092071B"/>
    <w:rsid w:val="0092420B"/>
    <w:rsid w:val="00926184"/>
    <w:rsid w:val="00926D36"/>
    <w:rsid w:val="00926FFE"/>
    <w:rsid w:val="00952F5D"/>
    <w:rsid w:val="009807B8"/>
    <w:rsid w:val="009928C4"/>
    <w:rsid w:val="00996540"/>
    <w:rsid w:val="009A08A1"/>
    <w:rsid w:val="009A396E"/>
    <w:rsid w:val="009B6EB0"/>
    <w:rsid w:val="009F55D3"/>
    <w:rsid w:val="00A0200D"/>
    <w:rsid w:val="00A14420"/>
    <w:rsid w:val="00A21BB2"/>
    <w:rsid w:val="00A33D53"/>
    <w:rsid w:val="00A40D56"/>
    <w:rsid w:val="00A5692F"/>
    <w:rsid w:val="00A66235"/>
    <w:rsid w:val="00A74200"/>
    <w:rsid w:val="00A76FD3"/>
    <w:rsid w:val="00A80040"/>
    <w:rsid w:val="00A922A8"/>
    <w:rsid w:val="00AB0BAD"/>
    <w:rsid w:val="00AF5854"/>
    <w:rsid w:val="00B04792"/>
    <w:rsid w:val="00B3687C"/>
    <w:rsid w:val="00B41B7D"/>
    <w:rsid w:val="00B63A0C"/>
    <w:rsid w:val="00B67853"/>
    <w:rsid w:val="00B742B0"/>
    <w:rsid w:val="00B80B6F"/>
    <w:rsid w:val="00B93701"/>
    <w:rsid w:val="00B95F90"/>
    <w:rsid w:val="00BA0EF5"/>
    <w:rsid w:val="00BA7D8A"/>
    <w:rsid w:val="00BB0557"/>
    <w:rsid w:val="00BB4E62"/>
    <w:rsid w:val="00BB6AC0"/>
    <w:rsid w:val="00BC3623"/>
    <w:rsid w:val="00BC618F"/>
    <w:rsid w:val="00BD325C"/>
    <w:rsid w:val="00BE017D"/>
    <w:rsid w:val="00BE10A9"/>
    <w:rsid w:val="00BE3E52"/>
    <w:rsid w:val="00C107E3"/>
    <w:rsid w:val="00C117D7"/>
    <w:rsid w:val="00C15D80"/>
    <w:rsid w:val="00C203A9"/>
    <w:rsid w:val="00C25FCB"/>
    <w:rsid w:val="00C37238"/>
    <w:rsid w:val="00C46F05"/>
    <w:rsid w:val="00C50E6E"/>
    <w:rsid w:val="00C82710"/>
    <w:rsid w:val="00C95173"/>
    <w:rsid w:val="00CB0B81"/>
    <w:rsid w:val="00CB59CB"/>
    <w:rsid w:val="00CC68D7"/>
    <w:rsid w:val="00CD64C8"/>
    <w:rsid w:val="00CE15C9"/>
    <w:rsid w:val="00CF0540"/>
    <w:rsid w:val="00CF7F79"/>
    <w:rsid w:val="00D002B2"/>
    <w:rsid w:val="00D01976"/>
    <w:rsid w:val="00D23C57"/>
    <w:rsid w:val="00D27DC6"/>
    <w:rsid w:val="00D3302F"/>
    <w:rsid w:val="00D5056C"/>
    <w:rsid w:val="00D5222C"/>
    <w:rsid w:val="00D55F09"/>
    <w:rsid w:val="00D60574"/>
    <w:rsid w:val="00D6383C"/>
    <w:rsid w:val="00D651FD"/>
    <w:rsid w:val="00D72024"/>
    <w:rsid w:val="00D75542"/>
    <w:rsid w:val="00D85155"/>
    <w:rsid w:val="00D954CE"/>
    <w:rsid w:val="00DA2564"/>
    <w:rsid w:val="00DB6DCC"/>
    <w:rsid w:val="00DC0BBD"/>
    <w:rsid w:val="00DF14F3"/>
    <w:rsid w:val="00DF1FF9"/>
    <w:rsid w:val="00DF36BA"/>
    <w:rsid w:val="00DF7751"/>
    <w:rsid w:val="00E0143E"/>
    <w:rsid w:val="00E14714"/>
    <w:rsid w:val="00E17505"/>
    <w:rsid w:val="00E32FD1"/>
    <w:rsid w:val="00E624EB"/>
    <w:rsid w:val="00E66A17"/>
    <w:rsid w:val="00E8635B"/>
    <w:rsid w:val="00E95AEE"/>
    <w:rsid w:val="00EA3E41"/>
    <w:rsid w:val="00EA52FD"/>
    <w:rsid w:val="00EC1261"/>
    <w:rsid w:val="00F075B5"/>
    <w:rsid w:val="00F2408C"/>
    <w:rsid w:val="00F2553C"/>
    <w:rsid w:val="00F30145"/>
    <w:rsid w:val="00F34A51"/>
    <w:rsid w:val="00F36DD0"/>
    <w:rsid w:val="00F47414"/>
    <w:rsid w:val="00F51187"/>
    <w:rsid w:val="00F65BC1"/>
    <w:rsid w:val="00F927DA"/>
    <w:rsid w:val="00FE430B"/>
    <w:rsid w:val="00FE7116"/>
    <w:rsid w:val="00FF0369"/>
    <w:rsid w:val="00FF11D1"/>
    <w:rsid w:val="00FF4173"/>
    <w:rsid w:val="00FF62F2"/>
    <w:rsid w:val="03826286"/>
    <w:rsid w:val="03B6598C"/>
    <w:rsid w:val="045F50B9"/>
    <w:rsid w:val="048A02EE"/>
    <w:rsid w:val="055027ED"/>
    <w:rsid w:val="06DF6D82"/>
    <w:rsid w:val="08BA0A3F"/>
    <w:rsid w:val="09F3458E"/>
    <w:rsid w:val="0A973F49"/>
    <w:rsid w:val="0A9A072C"/>
    <w:rsid w:val="0AC57C53"/>
    <w:rsid w:val="0D8926A3"/>
    <w:rsid w:val="0DBF5ED3"/>
    <w:rsid w:val="0E304892"/>
    <w:rsid w:val="14204AA8"/>
    <w:rsid w:val="15174D7B"/>
    <w:rsid w:val="15676016"/>
    <w:rsid w:val="1C101582"/>
    <w:rsid w:val="1CCA14F7"/>
    <w:rsid w:val="1E965F6E"/>
    <w:rsid w:val="20455645"/>
    <w:rsid w:val="2115249A"/>
    <w:rsid w:val="23332F90"/>
    <w:rsid w:val="23593C8E"/>
    <w:rsid w:val="2411343C"/>
    <w:rsid w:val="241C6112"/>
    <w:rsid w:val="24622335"/>
    <w:rsid w:val="282C5F25"/>
    <w:rsid w:val="292F65EE"/>
    <w:rsid w:val="2D827C7A"/>
    <w:rsid w:val="2EEB724C"/>
    <w:rsid w:val="326C0E31"/>
    <w:rsid w:val="334209CE"/>
    <w:rsid w:val="34232598"/>
    <w:rsid w:val="34EC7A62"/>
    <w:rsid w:val="360106B3"/>
    <w:rsid w:val="36127A8B"/>
    <w:rsid w:val="36823682"/>
    <w:rsid w:val="3BD21A31"/>
    <w:rsid w:val="3CE3453A"/>
    <w:rsid w:val="3D120A02"/>
    <w:rsid w:val="3D612064"/>
    <w:rsid w:val="3D9E6E62"/>
    <w:rsid w:val="3FD528F7"/>
    <w:rsid w:val="40C14529"/>
    <w:rsid w:val="412315B0"/>
    <w:rsid w:val="41E32E62"/>
    <w:rsid w:val="439023E9"/>
    <w:rsid w:val="44E74A1A"/>
    <w:rsid w:val="4B195CAF"/>
    <w:rsid w:val="4CAE1DDD"/>
    <w:rsid w:val="50EF31D8"/>
    <w:rsid w:val="51FA093B"/>
    <w:rsid w:val="52597E8E"/>
    <w:rsid w:val="53CF1722"/>
    <w:rsid w:val="55094F54"/>
    <w:rsid w:val="57EE0E15"/>
    <w:rsid w:val="5A2459EE"/>
    <w:rsid w:val="5A7934DA"/>
    <w:rsid w:val="5B4A2C65"/>
    <w:rsid w:val="5D6A0D9C"/>
    <w:rsid w:val="635A2F0C"/>
    <w:rsid w:val="64AC4897"/>
    <w:rsid w:val="658B063F"/>
    <w:rsid w:val="66FE31CD"/>
    <w:rsid w:val="68976726"/>
    <w:rsid w:val="6C6C06F2"/>
    <w:rsid w:val="6DF03EE2"/>
    <w:rsid w:val="6E130E3F"/>
    <w:rsid w:val="713A694F"/>
    <w:rsid w:val="71A709E6"/>
    <w:rsid w:val="71DA486B"/>
    <w:rsid w:val="75CE024F"/>
    <w:rsid w:val="76BF7626"/>
    <w:rsid w:val="770E2225"/>
    <w:rsid w:val="77D1074E"/>
    <w:rsid w:val="78680137"/>
    <w:rsid w:val="788C75D7"/>
    <w:rsid w:val="79C70D38"/>
    <w:rsid w:val="7B440498"/>
    <w:rsid w:val="7C5B5E8F"/>
    <w:rsid w:val="7E5679D4"/>
    <w:rsid w:val="7F5B545E"/>
    <w:rsid w:val="7F7E94FC"/>
    <w:rsid w:val="7FDE639D"/>
    <w:rsid w:val="EEBF9D7F"/>
    <w:rsid w:val="EF7DBB9C"/>
    <w:rsid w:val="FCED19EA"/>
    <w:rsid w:val="FFB7EF8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iPriority="99" w:semiHidden="0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unhideWhenUsed/>
    <w:qFormat/>
    <w:uiPriority w:val="99"/>
    <w:rPr>
      <w:rFonts w:ascii="仿宋_GB2312" w:hAnsi="宋体" w:eastAsia="仿宋_GB2312"/>
      <w:bCs/>
      <w:color w:val="000000"/>
      <w:sz w:val="32"/>
      <w:szCs w:val="32"/>
    </w:rPr>
  </w:style>
  <w:style w:type="paragraph" w:styleId="3">
    <w:name w:val="Closing"/>
    <w:basedOn w:val="1"/>
    <w:link w:val="11"/>
    <w:unhideWhenUsed/>
    <w:qFormat/>
    <w:uiPriority w:val="99"/>
    <w:pPr>
      <w:ind w:left="100" w:leftChars="2100"/>
    </w:pPr>
    <w:rPr>
      <w:rFonts w:ascii="仿宋_GB2312" w:hAnsi="宋体" w:eastAsia="仿宋_GB2312"/>
      <w:bCs/>
      <w:color w:val="000000"/>
      <w:sz w:val="32"/>
      <w:szCs w:val="32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称呼 Char"/>
    <w:basedOn w:val="7"/>
    <w:link w:val="2"/>
    <w:qFormat/>
    <w:uiPriority w:val="99"/>
    <w:rPr>
      <w:rFonts w:ascii="仿宋_GB2312" w:hAnsi="宋体" w:eastAsia="仿宋_GB2312" w:cs="Times New Roman"/>
      <w:bCs/>
      <w:color w:val="000000"/>
      <w:sz w:val="32"/>
      <w:szCs w:val="32"/>
    </w:rPr>
  </w:style>
  <w:style w:type="character" w:customStyle="1" w:styleId="11">
    <w:name w:val="结束语 Char"/>
    <w:basedOn w:val="7"/>
    <w:link w:val="3"/>
    <w:qFormat/>
    <w:uiPriority w:val="99"/>
    <w:rPr>
      <w:rFonts w:ascii="仿宋_GB2312" w:hAnsi="宋体" w:eastAsia="仿宋_GB2312" w:cs="Times New Roman"/>
      <w:bCs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2</Pages>
  <Words>173</Words>
  <Characters>991</Characters>
  <Lines>8</Lines>
  <Paragraphs>2</Paragraphs>
  <TotalTime>0</TotalTime>
  <ScaleCrop>false</ScaleCrop>
  <LinksUpToDate>false</LinksUpToDate>
  <CharactersWithSpaces>0</CharactersWithSpaces>
  <Application>WPS Office_11.8.2.12229_F1E327BC-269C-435d-A152-05C5408002CA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2019-03-22T09:27:00Z</dcterms:created>
  <dc:creator>Lenovo User</dc:creator>
  <cp:lastModifiedBy>MAXHUB</cp:lastModifiedBy>
  <cp:lastPrinted>2022-06-03T00:57:00Z</cp:lastPrinted>
  <dcterms:modified xsi:type="dcterms:W3CDTF">2024-12-18T21:26:54Z</dcterms:modified>
  <dc:title>四川省川中监狱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2052-11.8.2.12229</vt:lpwstr>
  </property>
  <property fmtid="{D5CDD505-2E9C-101B-9397-08002B2CF9AE}" pid="3" name="ICV">
    <vt:lpwstr>7095859416ECE33B9ECD62677695EC45</vt:lpwstr>
  </property>
</Properties>
</file>