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  <w:spacing w:line="360" w:lineRule="auto"/>
        <w:tabs>
          <w:tab w:val="left" w:pos="900" w:leader="none"/>
        </w:tabs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 xml:space="preserve">询价</w:t>
      </w:r>
      <w:r>
        <w:rPr>
          <w:rFonts w:hint="eastAsia" w:ascii="黑体" w:hAnsi="黑体" w:eastAsia="黑体" w:cs="黑体"/>
          <w:b/>
          <w:sz w:val="44"/>
          <w:szCs w:val="44"/>
        </w:rPr>
        <w:t xml:space="preserve">公告</w:t>
      </w:r>
      <w:r/>
    </w:p>
    <w:p>
      <w:pPr>
        <w:snapToGrid w:val="0"/>
        <w:ind w:firstLine="560" w:firstLineChars="20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</w:r>
      <w:r/>
    </w:p>
    <w:p>
      <w:pPr>
        <w:numPr>
          <w:ilvl w:val="0"/>
          <w:numId w:val="0"/>
        </w:numPr>
        <w:snapToGrid w:val="0"/>
        <w:ind w:firstLine="640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按照公开、公平、公正的原则，参照相关规定，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我单位开展消杀灭服务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采购项目</w:t>
      </w:r>
      <w:r>
        <w:rPr>
          <w:rFonts w:hint="eastAsia" w:ascii="仿宋" w:hAnsi="仿宋" w:eastAsia="仿宋"/>
          <w:sz w:val="32"/>
          <w:szCs w:val="32"/>
        </w:rPr>
        <w:t xml:space="preserve">诚邀具备相关资质条件的潜在供应商参与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该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项目询价</w:t>
      </w:r>
      <w:r>
        <w:rPr>
          <w:rFonts w:hint="eastAsia" w:ascii="仿宋" w:hAnsi="仿宋" w:eastAsia="仿宋"/>
          <w:sz w:val="32"/>
          <w:szCs w:val="32"/>
        </w:rPr>
        <w:t xml:space="preserve">工作，具体事项公告如下：</w:t>
      </w:r>
      <w:r/>
    </w:p>
    <w:p>
      <w:pPr>
        <w:numPr>
          <w:ilvl w:val="0"/>
          <w:numId w:val="0"/>
        </w:numPr>
        <w:snapToGrid w:val="0"/>
        <w:ind w:firstLine="643" w:firstLineChars="200"/>
        <w:spacing w:line="6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/>
          <w:lang w:eastAsia="zh-CN"/>
        </w:rPr>
        <w:t xml:space="preserve">一、采购项目基本情况：</w:t>
      </w:r>
      <w:r/>
    </w:p>
    <w:p>
      <w:pPr>
        <w:numPr>
          <w:ilvl w:val="0"/>
          <w:numId w:val="0"/>
        </w:numPr>
        <w:snapToGrid w:val="0"/>
        <w:ind w:firstLine="643" w:firstLineChars="20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（一）项目编号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SCCX</w:t>
        <w:noBreakHyphen/>
        <w:t xml:space="preserve">20250414。</w:t>
      </w:r>
      <w:r/>
    </w:p>
    <w:p>
      <w:pPr>
        <w:ind w:firstLine="640" w:firstLineChars="200"/>
        <w:spacing w:after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四川省川西监狱开展消杀灭服务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采购项目。</w:t>
      </w:r>
      <w:r/>
    </w:p>
    <w:p>
      <w:pPr>
        <w:pStyle w:val="633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（三）采购人：四川省川西监狱</w:t>
      </w:r>
      <w:r/>
    </w:p>
    <w:p>
      <w:pPr>
        <w:numPr>
          <w:ilvl w:val="0"/>
          <w:numId w:val="0"/>
        </w:numPr>
        <w:snapToGrid w:val="0"/>
        <w:ind w:firstLine="643" w:firstLineChars="20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二、最高限价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</w:t>
      </w:r>
      <w:r>
        <w:rPr>
          <w:rFonts w:hint="eastAsia" w:ascii="仿宋" w:hAnsi="仿宋" w:eastAsia="仿宋" w:cs="仿宋"/>
          <w:sz w:val="32"/>
          <w:szCs w:val="32"/>
        </w:rPr>
        <w:t xml:space="preserve">本项目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控制价</w:t>
      </w:r>
      <w:r>
        <w:rPr>
          <w:rFonts w:hint="eastAsia" w:ascii="仿宋" w:hAnsi="仿宋" w:eastAsia="仿宋" w:cs="仿宋"/>
          <w:sz w:val="32"/>
          <w:szCs w:val="32"/>
        </w:rPr>
        <w:t xml:space="preserve"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人民币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35000.00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/两年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/>
    </w:p>
    <w:p>
      <w:pPr>
        <w:numPr>
          <w:ilvl w:val="0"/>
          <w:numId w:val="0"/>
        </w:numPr>
        <w:snapToGrid w:val="0"/>
        <w:ind w:firstLine="643" w:firstLineChars="20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三、采购项目简介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：</w:t>
      </w:r>
      <w:r>
        <w:rPr>
          <w:rFonts w:hint="eastAsia" w:ascii="仿宋" w:hAnsi="仿宋" w:eastAsia="仿宋" w:cs="仿宋"/>
          <w:sz w:val="32"/>
          <w:szCs w:val="32"/>
        </w:rPr>
        <w:t xml:space="preserve">确定一家有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专业消杀灭</w:t>
      </w:r>
      <w:r>
        <w:rPr>
          <w:rFonts w:hint="eastAsia" w:ascii="仿宋" w:hAnsi="仿宋" w:eastAsia="仿宋" w:cs="仿宋"/>
          <w:sz w:val="32"/>
          <w:szCs w:val="32"/>
        </w:rPr>
        <w:t xml:space="preserve">资质的</w:t>
      </w:r>
      <w:bookmarkStart w:id="0" w:name="_Hlk97728783"/>
      <w:r>
        <w:rPr>
          <w:rFonts w:hint="eastAsia" w:ascii="仿宋" w:hAnsi="仿宋" w:eastAsia="仿宋" w:cs="仿宋"/>
          <w:sz w:val="32"/>
          <w:szCs w:val="32"/>
        </w:rPr>
        <w:t xml:space="preserve"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对单位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B门内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场所进行灭鼠驱蛇、灭白蚁、灭苍蝇蚊虫服务</w:t>
      </w:r>
      <w:r>
        <w:rPr>
          <w:rFonts w:hint="eastAsia" w:ascii="仿宋" w:hAnsi="仿宋" w:eastAsia="仿宋" w:cs="仿宋"/>
          <w:sz w:val="32"/>
          <w:szCs w:val="32"/>
        </w:rPr>
        <w:t xml:space="preserve"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确保我狱场所公共卫生安全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一采两年，合同一年一签。</w:t>
      </w:r>
      <w:r/>
    </w:p>
    <w:p>
      <w:pPr>
        <w:pStyle w:val="633"/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四、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 xml:space="preserve">询价通知书发出及获取方式：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2025年4月23</w:t>
      </w:r>
      <w:ins w:id="0" w:author="唐瑨珉" w:date="2025-04-23T11:45:09Z" oouserid="8155200027064026793">
        <w:r>
          <w:rPr>
            <w:rFonts w:hint="eastAsia" w:ascii="仿宋" w:hAnsi="仿宋" w:eastAsia="仿宋" w:cs="仿宋"/>
            <w:b/>
            <w:bCs/>
            <w:color w:val="000000"/>
            <w:sz w:val="32"/>
            <w:szCs w:val="32"/>
            <w:lang w:val="en-US" w:eastAsia="zh-CN"/>
          </w:rPr>
          <w:t xml:space="preserve">日</w:t>
        </w:r>
      </w:ins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上以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询价邀请函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形式发布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，报名后自行在四川省川西监狱门户网站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 xml:space="preserve">下载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。</w:t>
      </w:r>
      <w:r/>
    </w:p>
    <w:p>
      <w:pPr>
        <w:snapToGrid w:val="0"/>
        <w:ind w:firstLine="643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五、采购方式：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询价</w:t>
      </w:r>
      <w:r>
        <w:rPr>
          <w:rFonts w:hint="eastAsia" w:ascii="仿宋" w:hAnsi="仿宋" w:eastAsia="仿宋"/>
          <w:sz w:val="32"/>
          <w:szCs w:val="32"/>
        </w:rPr>
        <w:t xml:space="preserve">采购</w:t>
      </w:r>
      <w:r/>
    </w:p>
    <w:p>
      <w:pPr>
        <w:snapToGrid w:val="0"/>
        <w:ind w:firstLine="643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六、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商务要求</w:t>
      </w:r>
      <w:r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（一）服务要求：</w:t>
      </w:r>
      <w:r/>
    </w:p>
    <w:p>
      <w:pPr>
        <w:pStyle w:val="633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1.灭鼠、驱蛇</w:t>
      </w:r>
      <w:r/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服务范围：B门内的所有区域（面积约6.8万平方米）。</w:t>
      </w:r>
      <w:r/>
    </w:p>
    <w:p>
      <w:pPr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服务要求：按采购方要求适时作业，采用物理防治，及时清理死老鼠，并对现场进行消毒、除臭。</w:t>
      </w:r>
      <w:r/>
    </w:p>
    <w:p>
      <w:pPr>
        <w:pStyle w:val="633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.灭白蚁</w:t>
      </w:r>
      <w:r/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服务范围：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B门内所有建筑物底层，重点区域：教育中心、配餐中心、医院。</w:t>
      </w:r>
      <w:r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服务要求：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根据监狱需求进行杀灭。</w:t>
      </w:r>
      <w:r/>
    </w:p>
    <w:p>
      <w:pPr>
        <w:pStyle w:val="633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灭苍蝇蚊虫</w:t>
      </w:r>
      <w:r/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服务范围：B门内的所有区域（面积约6.8万平方米）。</w:t>
      </w:r>
      <w:r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服务要求：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每年5</w:t>
        <w:noBreakHyphen/>
        <w:t xml:space="preserve">10月高发期每月进行2次灭杀，其余每月进行一次灭杀服务。</w:t>
      </w:r>
      <w:r/>
    </w:p>
    <w:p>
      <w:pPr>
        <w:pStyle w:val="633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（二）服务标准：所有作业活动符合国家相关标准及监狱管理要求。</w:t>
      </w:r>
      <w:r/>
    </w:p>
    <w:p>
      <w:pPr>
        <w:pStyle w:val="633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（三）药剂要求：使用的消杀灭药剂必须是正规厂家生产、质量合格且符合环保和安全要求的产品（供应商在询价文件里提供承诺函）。</w:t>
      </w:r>
      <w:r/>
    </w:p>
    <w:p>
      <w:pPr>
        <w:pStyle w:val="633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（四）</w:t>
      </w:r>
      <w:r>
        <w:rPr>
          <w:rFonts w:hint="eastAsia" w:ascii="仿宋" w:hAnsi="仿宋" w:eastAsia="仿宋"/>
          <w:sz w:val="32"/>
          <w:szCs w:val="32"/>
        </w:rPr>
        <w:t xml:space="preserve">结算方式：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服务费按照中选金额除以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2作为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支付单次金额数，单次服务验收合格后，供应商提供真实有效的发票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15个工作日内</w:t>
      </w:r>
      <w:r>
        <w:rPr>
          <w:rFonts w:hint="eastAsia" w:ascii="仿宋" w:hAnsi="仿宋" w:eastAsia="仿宋"/>
          <w:sz w:val="32"/>
          <w:szCs w:val="32"/>
        </w:rPr>
        <w:t xml:space="preserve">一次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性对公转账</w:t>
      </w:r>
      <w:r>
        <w:rPr>
          <w:rFonts w:hint="eastAsia" w:ascii="仿宋" w:hAnsi="仿宋" w:eastAsia="仿宋"/>
          <w:sz w:val="32"/>
          <w:szCs w:val="32"/>
        </w:rPr>
        <w:t xml:space="preserve">结算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</w:t>
      </w:r>
      <w:r/>
    </w:p>
    <w:p>
      <w:pPr>
        <w:pStyle w:val="633"/>
        <w:ind w:firstLine="640" w:firstLineChars="200"/>
        <w:spacing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五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）采购供应商</w:t>
      </w:r>
      <w:r>
        <w:rPr>
          <w:rFonts w:hint="eastAsia" w:ascii="仿宋" w:hAnsi="仿宋" w:eastAsia="仿宋"/>
          <w:sz w:val="32"/>
          <w:szCs w:val="32"/>
        </w:rPr>
        <w:t xml:space="preserve">的数量：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</w:t>
      </w:r>
      <w:r>
        <w:rPr>
          <w:rFonts w:hint="eastAsia" w:ascii="仿宋" w:hAnsi="仿宋" w:eastAsia="仿宋"/>
          <w:sz w:val="32"/>
          <w:szCs w:val="32"/>
        </w:rPr>
        <w:t xml:space="preserve">家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。</w:t>
      </w:r>
      <w:r/>
    </w:p>
    <w:p>
      <w:pPr>
        <w:pStyle w:val="633"/>
        <w:ind w:firstLine="640" w:firstLineChars="200"/>
        <w:spacing w:after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（六）</w:t>
      </w:r>
      <w:r>
        <w:rPr>
          <w:rFonts w:hint="eastAsia" w:ascii="仿宋" w:hAnsi="仿宋" w:eastAsia="仿宋"/>
          <w:sz w:val="32"/>
          <w:szCs w:val="32"/>
        </w:rPr>
        <w:t xml:space="preserve">报价：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投标人</w:t>
      </w:r>
      <w:r>
        <w:rPr>
          <w:rFonts w:hint="eastAsia" w:ascii="仿宋" w:hAnsi="仿宋" w:eastAsia="仿宋"/>
          <w:sz w:val="32"/>
          <w:szCs w:val="32"/>
        </w:rPr>
        <w:t xml:space="preserve">报价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满足商务需求所有服务要求的总价</w:t>
      </w:r>
      <w:r>
        <w:rPr>
          <w:rFonts w:hint="eastAsia" w:ascii="仿宋" w:hAnsi="仿宋" w:eastAsia="仿宋"/>
          <w:sz w:val="36"/>
          <w:szCs w:val="36"/>
          <w:lang w:eastAsia="zh-CN"/>
        </w:rPr>
        <w:t xml:space="preserve">（含药剂、</w:t>
      </w:r>
      <w:r>
        <w:rPr>
          <w:rFonts w:hint="eastAsia" w:ascii="仿宋" w:hAnsi="仿宋" w:eastAsia="仿宋"/>
          <w:sz w:val="32"/>
          <w:szCs w:val="32"/>
          <w:vertAlign w:val="baseline"/>
          <w:lang w:eastAsia="zh-CN"/>
        </w:rPr>
        <w:t xml:space="preserve">材料、人工、机具、安全文明施工、税金等费用</w:t>
      </w:r>
      <w:r>
        <w:rPr>
          <w:rFonts w:hint="eastAsia" w:ascii="仿宋" w:hAnsi="仿宋" w:eastAsia="仿宋"/>
          <w:sz w:val="36"/>
          <w:szCs w:val="36"/>
          <w:lang w:eastAsia="zh-CN"/>
        </w:rPr>
        <w:t xml:space="preserve">）</w:t>
      </w:r>
      <w:r>
        <w:rPr>
          <w:rFonts w:ascii="仿宋" w:hAnsi="仿宋" w:eastAsia="仿宋"/>
          <w:sz w:val="36"/>
          <w:szCs w:val="36"/>
        </w:rPr>
        <w:t xml:space="preserve">。</w:t>
      </w:r>
      <w:r/>
    </w:p>
    <w:p>
      <w:pPr>
        <w:pStyle w:val="633"/>
        <w:ind w:firstLine="64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（七）业绩要求：供应商至少提供一项消杀灭服务项目业绩（提供合同复印件）。</w:t>
      </w:r>
      <w:r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（八）服务方案：供应商根据采购人消杀灭服务需求制定科学、合理、有效的消杀灭服务方案。</w:t>
      </w:r>
      <w:r/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（九）应急预案：供应商应对突发情况，如药剂泄漏、人员中毒等药预案和处置能力。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供应商提供的相应证明材料复印件，并加盖公司公章。</w:t>
      </w:r>
      <w:r/>
    </w:p>
    <w:p>
      <w:pPr>
        <w:pStyle w:val="633"/>
        <w:numPr>
          <w:ilvl w:val="0"/>
          <w:numId w:val="3"/>
        </w:numPr>
        <w:ind w:firstLine="643" w:firstLineChars="200"/>
        <w:spacing w:after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投标人资格要求</w:t>
      </w:r>
      <w:r/>
    </w:p>
    <w:p>
      <w:pPr>
        <w:pStyle w:val="659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资格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条件：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0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 w:ascii="仿宋" w:hAnsi="仿宋" w:eastAsia="仿宋" w:cs="仿宋"/>
          <w:sz w:val="32"/>
          <w:szCs w:val="32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1.具有独立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法人资格，且持有有效营业执照</w:t>
      </w:r>
      <w:r>
        <w:rPr>
          <w:rFonts w:hint="eastAsia" w:ascii="仿宋" w:hAnsi="仿宋" w:eastAsia="仿宋" w:cs="仿宋"/>
          <w:sz w:val="32"/>
          <w:szCs w:val="32"/>
        </w:rPr>
        <w:t xml:space="preserve">；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0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 w:ascii="仿宋" w:hAnsi="仿宋" w:eastAsia="仿宋" w:cs="仿宋"/>
          <w:sz w:val="32"/>
          <w:szCs w:val="32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2.具有良好的商业信誉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，未列入失信企业名单</w:t>
      </w:r>
      <w:r>
        <w:rPr>
          <w:rFonts w:hint="eastAsia" w:ascii="仿宋" w:hAnsi="仿宋" w:eastAsia="仿宋" w:cs="仿宋"/>
          <w:sz w:val="32"/>
          <w:szCs w:val="32"/>
        </w:rPr>
        <w:t xml:space="preserve">；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0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 w:ascii="仿宋" w:hAnsi="仿宋" w:eastAsia="仿宋" w:cs="仿宋"/>
          <w:sz w:val="32"/>
          <w:szCs w:val="32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3.有依法缴纳税收和社会保障资金的良好记录；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0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 w:ascii="仿宋" w:hAnsi="仿宋" w:eastAsia="仿宋" w:cs="仿宋"/>
          <w:sz w:val="32"/>
          <w:szCs w:val="32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 w:cs="仿宋"/>
          <w:sz w:val="32"/>
          <w:szCs w:val="32"/>
        </w:rPr>
        <w:t xml:space="preserve">.参加政府采购活动前三年内，在经营活动中没有重大违法记录；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0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 w:ascii="仿宋" w:hAnsi="仿宋" w:eastAsia="仿宋" w:cs="仿宋"/>
          <w:sz w:val="32"/>
          <w:szCs w:val="32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</w:t>
      </w:r>
      <w:r>
        <w:rPr>
          <w:rFonts w:hint="eastAsia" w:ascii="仿宋" w:hAnsi="仿宋" w:eastAsia="仿宋" w:cs="仿宋"/>
          <w:sz w:val="32"/>
          <w:szCs w:val="32"/>
        </w:rPr>
        <w:t xml:space="preserve">.法律、行政法规规定的其他条件。</w:t>
      </w:r>
      <w:r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（二）其他资质要求：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供应商提供与消杀灭服务相关的资质证书。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  <w:t xml:space="preserve">1.有害生物防治A级资质；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  <w:t xml:space="preserve">2.白蚁防治A级资质；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  <w:t xml:space="preserve">3.危险化学品经营许可证；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  <w:t xml:space="preserve">4.提供人员有社保的有害生物防治资格证书；</w:t>
      </w:r>
      <w:r/>
    </w:p>
    <w:p>
      <w:pPr>
        <w:pStyle w:val="63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dfdfd"/>
        </w:rPr>
        <w:t xml:space="preserve">5.国家认监委网站可查询的质量管理体系认证证书、职业健康安全管理体系认证证书、环境管理体系认证证书。</w:t>
      </w:r>
      <w:r/>
    </w:p>
    <w:p>
      <w:pPr>
        <w:pStyle w:val="634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供应商提供的相应证明材料复印件均应内容完整、清晰，并加盖公司公章。</w:t>
      </w:r>
      <w:r/>
    </w:p>
    <w:p>
      <w:pPr>
        <w:pStyle w:val="633"/>
        <w:ind w:firstLine="643" w:firstLineChars="200"/>
        <w:spacing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八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、报名方式</w:t>
      </w:r>
      <w:r>
        <w:rPr>
          <w:rFonts w:hint="eastAsia" w:ascii="仿宋" w:hAnsi="仿宋" w:eastAsia="仿宋"/>
          <w:sz w:val="32"/>
          <w:szCs w:val="32"/>
        </w:rPr>
        <w:t xml:space="preserve">：电话报名，电话028</w:t>
        <w:noBreakHyphen/>
        <w:t xml:space="preserve">84885650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（咨询电话）</w:t>
      </w:r>
      <w:r/>
    </w:p>
    <w:p>
      <w:pPr>
        <w:snapToGrid w:val="0"/>
        <w:ind w:firstLine="643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九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、报名时间：</w:t>
      </w:r>
      <w:r>
        <w:rPr>
          <w:rFonts w:hint="eastAsia" w:ascii="仿宋" w:hAnsi="仿宋" w:eastAsia="仿宋"/>
          <w:sz w:val="32"/>
          <w:szCs w:val="32"/>
        </w:rPr>
        <w:t xml:space="preserve"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</w:t>
      </w:r>
      <w:r>
        <w:rPr>
          <w:rFonts w:hint="eastAsia" w:ascii="仿宋" w:hAnsi="仿宋" w:eastAsia="仿宋"/>
          <w:sz w:val="32"/>
          <w:szCs w:val="32"/>
        </w:rPr>
        <w:t xml:space="preserve"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/>
          <w:sz w:val="32"/>
          <w:szCs w:val="32"/>
        </w:rPr>
        <w:t xml:space="preserve"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24</w:t>
      </w:r>
      <w:r>
        <w:rPr>
          <w:rFonts w:hint="eastAsia" w:ascii="仿宋" w:hAnsi="仿宋" w:eastAsia="仿宋"/>
          <w:sz w:val="32"/>
          <w:szCs w:val="32"/>
        </w:rPr>
        <w:t xml:space="preserve">日至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</w:t>
      </w:r>
      <w:r>
        <w:rPr>
          <w:rFonts w:hint="eastAsia" w:ascii="仿宋" w:hAnsi="仿宋" w:eastAsia="仿宋"/>
          <w:sz w:val="32"/>
          <w:szCs w:val="32"/>
        </w:rPr>
        <w:t xml:space="preserve"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/>
          <w:sz w:val="32"/>
          <w:szCs w:val="32"/>
        </w:rPr>
        <w:t xml:space="preserve"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27</w:t>
      </w:r>
      <w:r>
        <w:rPr>
          <w:rFonts w:hint="eastAsia" w:ascii="仿宋" w:hAnsi="仿宋" w:eastAsia="仿宋"/>
          <w:sz w:val="32"/>
          <w:szCs w:val="32"/>
        </w:rPr>
        <w:t xml:space="preserve">日上午09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:0</w:t>
      </w:r>
      <w:r>
        <w:rPr>
          <w:rFonts w:hint="eastAsia" w:ascii="仿宋" w:hAnsi="仿宋" w:eastAsia="仿宋"/>
          <w:sz w:val="32"/>
          <w:szCs w:val="32"/>
        </w:rPr>
        <w:t xml:space="preserve">0至1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0</w:t>
      </w:r>
      <w:r>
        <w:rPr>
          <w:rFonts w:hint="eastAsia" w:ascii="仿宋" w:hAnsi="仿宋" w:eastAsia="仿宋"/>
          <w:sz w:val="32"/>
          <w:szCs w:val="32"/>
        </w:rPr>
        <w:t xml:space="preserve">0，下午13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：</w:t>
      </w:r>
      <w:r>
        <w:rPr>
          <w:rFonts w:hint="eastAsia" w:ascii="仿宋" w:hAnsi="仿宋" w:eastAsia="仿宋"/>
          <w:sz w:val="32"/>
          <w:szCs w:val="32"/>
        </w:rPr>
        <w:t xml:space="preserve">30至16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：</w:t>
      </w:r>
      <w:r>
        <w:rPr>
          <w:rFonts w:hint="eastAsia" w:ascii="仿宋" w:hAnsi="仿宋" w:eastAsia="仿宋"/>
          <w:sz w:val="32"/>
          <w:szCs w:val="32"/>
        </w:rPr>
        <w:t xml:space="preserve">30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（北京时间，法定节假日除外）</w:t>
      </w:r>
      <w:r>
        <w:rPr>
          <w:rFonts w:hint="eastAsia" w:ascii="仿宋" w:hAnsi="仿宋" w:eastAsia="仿宋"/>
          <w:sz w:val="32"/>
          <w:szCs w:val="32"/>
        </w:rPr>
        <w:t xml:space="preserve">。</w:t>
      </w:r>
      <w:r/>
    </w:p>
    <w:p>
      <w:pPr>
        <w:snapToGrid w:val="0"/>
        <w:ind w:firstLine="643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十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、报价文件的获取：</w:t>
      </w:r>
      <w:r>
        <w:rPr>
          <w:rFonts w:hint="eastAsia" w:ascii="仿宋" w:hAnsi="仿宋" w:eastAsia="仿宋"/>
          <w:sz w:val="32"/>
          <w:szCs w:val="32"/>
        </w:rPr>
        <w:t xml:space="preserve">报名后投标人自行在四川省川西监狱门户网站上下载。</w:t>
      </w:r>
      <w:r/>
    </w:p>
    <w:p>
      <w:pPr>
        <w:snapToGrid w:val="0"/>
        <w:ind w:firstLine="643" w:firstLineChars="200"/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一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、报价文件要求及递交时间: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询价</w:t>
      </w:r>
      <w:r>
        <w:rPr>
          <w:rFonts w:hint="eastAsia" w:ascii="仿宋" w:hAnsi="仿宋" w:eastAsia="仿宋"/>
          <w:sz w:val="32"/>
          <w:szCs w:val="32"/>
        </w:rPr>
        <w:t xml:space="preserve">文件符合公告规范要求。202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5</w:t>
      </w:r>
      <w:r>
        <w:rPr>
          <w:rFonts w:hint="eastAsia" w:ascii="仿宋" w:hAnsi="仿宋" w:eastAsia="仿宋"/>
          <w:sz w:val="32"/>
          <w:szCs w:val="32"/>
        </w:rPr>
        <w:t xml:space="preserve"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/>
          <w:sz w:val="32"/>
          <w:szCs w:val="32"/>
        </w:rPr>
        <w:t xml:space="preserve"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29</w:t>
      </w:r>
      <w:r>
        <w:rPr>
          <w:rFonts w:hint="eastAsia" w:ascii="仿宋" w:hAnsi="仿宋" w:eastAsia="仿宋"/>
          <w:sz w:val="32"/>
          <w:szCs w:val="32"/>
        </w:rPr>
        <w:t xml:space="preserve">日上午</w:t>
      </w:r>
      <w:r>
        <w:rPr>
          <w:rFonts w:ascii="仿宋" w:hAnsi="仿宋" w:eastAsia="仿宋"/>
          <w:sz w:val="32"/>
          <w:szCs w:val="32"/>
        </w:rPr>
        <w:t xml:space="preserve">10</w:t>
      </w:r>
      <w:r>
        <w:rPr>
          <w:rFonts w:hint="eastAsia" w:ascii="仿宋" w:hAnsi="仿宋" w:eastAsia="仿宋"/>
          <w:sz w:val="32"/>
          <w:szCs w:val="32"/>
        </w:rPr>
        <w:t xml:space="preserve">：</w:t>
      </w:r>
      <w:r>
        <w:rPr>
          <w:rFonts w:ascii="仿宋" w:hAnsi="仿宋" w:eastAsia="仿宋"/>
          <w:sz w:val="32"/>
          <w:szCs w:val="32"/>
        </w:rPr>
        <w:t xml:space="preserve">0</w:t>
      </w:r>
      <w:r>
        <w:rPr>
          <w:rFonts w:hint="eastAsia" w:ascii="仿宋" w:hAnsi="仿宋" w:eastAsia="仿宋"/>
          <w:sz w:val="32"/>
          <w:szCs w:val="32"/>
        </w:rPr>
        <w:t xml:space="preserve">0分前将报价文件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（正本）一份</w:t>
      </w:r>
      <w:r>
        <w:rPr>
          <w:rFonts w:hint="eastAsia" w:ascii="仿宋" w:hAnsi="仿宋" w:eastAsia="仿宋" w:cs="仿宋"/>
          <w:sz w:val="32"/>
          <w:szCs w:val="32"/>
        </w:rPr>
        <w:t xml:space="preserve">胶装密封采用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直接送达</w:t>
      </w:r>
      <w:r>
        <w:rPr>
          <w:rFonts w:hint="eastAsia" w:ascii="仿宋" w:hAnsi="仿宋" w:eastAsia="仿宋" w:cs="仿宋"/>
          <w:sz w:val="32"/>
          <w:szCs w:val="32"/>
        </w:rPr>
        <w:t xml:space="preserve">至成都市龙泉驿区洪安镇红光村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</w:t>
      </w:r>
      <w:r>
        <w:rPr>
          <w:rFonts w:hint="eastAsia" w:ascii="仿宋" w:hAnsi="仿宋" w:eastAsia="仿宋" w:cs="仿宋"/>
          <w:sz w:val="32"/>
          <w:szCs w:val="32"/>
        </w:rPr>
        <w:t xml:space="preserve">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</w:t>
      </w:r>
      <w:r>
        <w:rPr>
          <w:rFonts w:hint="eastAsia" w:ascii="仿宋" w:hAnsi="仿宋" w:eastAsia="仿宋" w:cs="仿宋"/>
          <w:sz w:val="32"/>
          <w:szCs w:val="32"/>
        </w:rPr>
        <w:t xml:space="preserve">号办公楼21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</w:t>
      </w:r>
      <w:r>
        <w:rPr>
          <w:rFonts w:hint="eastAsia" w:ascii="仿宋" w:hAnsi="仿宋" w:eastAsia="仿宋" w:cs="仿宋"/>
          <w:sz w:val="32"/>
          <w:szCs w:val="32"/>
        </w:rPr>
        <w:t xml:space="preserve">室何女士收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（封面注：“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消杀灭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报价</w:t>
      </w:r>
      <w:r>
        <w:rPr>
          <w:rFonts w:hint="eastAsia" w:ascii="仿宋" w:hAnsi="仿宋" w:eastAsia="仿宋" w:cs="仿宋"/>
          <w:sz w:val="32"/>
          <w:szCs w:val="32"/>
        </w:rPr>
        <w:t xml:space="preserve">”）电话：028</w:t>
        <w:noBreakHyphen/>
        <w:t xml:space="preserve">84885083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（监督电话）。逾期送达文件将被拒绝。</w:t>
      </w:r>
      <w:r/>
    </w:p>
    <w:p>
      <w:pPr>
        <w:snapToGrid/>
        <w:overflowPunct/>
        <w:kinsoku/>
        <w:wordWrap/>
        <w:topLinePunct w:val="0"/>
        <w:autoSpaceDE/>
        <w:autoSpaceDN/>
        <w:adjustRightInd/>
        <w:ind w:left="0" w:right="0" w:firstLine="643" w:leftChars="0" w:rightChars="0" w:firstLineChars="200"/>
        <w:jc w:val="both"/>
        <w:keepLines w:val="0"/>
        <w:keepNext w:val="0"/>
        <w:pageBreakBefore w:val="0"/>
        <w:spacing w:line="240" w:lineRule="auto"/>
        <w:widowControl w:val="off"/>
        <w:rPr>
          <w:rFonts w:hint="eastAsia"/>
          <w:lang w:eastAsia="zh-CN"/>
        </w:rPr>
        <w:outlineLvl w:val="9"/>
        <w:bidi w:val="0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 xml:space="preserve">评审方式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以满足询价文件罗列的工程量清单及要求，从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报价文件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响应本“询价公告”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询价商务要求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项作为实质性要求的供应商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 xml:space="preserve">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 xml:space="preserve">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最低评标价法进行评审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。</w:t>
      </w:r>
      <w:r/>
    </w:p>
    <w:p>
      <w:pPr>
        <w:snapToGrid w:val="0"/>
        <w:ind w:firstLine="643" w:firstLineChars="200"/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 xml:space="preserve">三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、联系方式</w:t>
      </w:r>
      <w:r/>
    </w:p>
    <w:p>
      <w:pPr>
        <w:snapToGrid w:val="0"/>
        <w:ind w:firstLine="640" w:firstLineChars="20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联系人：罗先生      联系电话：028</w:t>
        <w:noBreakHyphen/>
        <w:t xml:space="preserve">84885650</w:t>
      </w:r>
      <w:r/>
    </w:p>
    <w:p>
      <w:pPr>
        <w:pStyle w:val="633"/>
        <w:ind w:firstLine="640" w:firstLineChars="200"/>
        <w:spacing w:after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地  址 ：成都市龙泉驿区洪安镇红光村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具体地点可在百度或高德地图导航搜索“苗溪公司”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）</w:t>
      </w:r>
      <w:r/>
    </w:p>
    <w:p>
      <w:pPr>
        <w:pStyle w:val="633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附件：1.询价文件  </w:t>
      </w:r>
      <w:r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/>
    </w:p>
    <w:p>
      <w:pPr>
        <w:pStyle w:val="63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</w:r>
      <w:r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</w:r>
      <w:r/>
    </w:p>
    <w:p>
      <w:pPr>
        <w:pStyle w:val="633"/>
        <w:ind w:firstLine="4806" w:firstLineChars="15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四川省川西监狱</w:t>
      </w:r>
      <w:r/>
    </w:p>
    <w:p>
      <w:pPr>
        <w:pStyle w:val="633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2025年4月23日</w:t>
      </w:r>
      <w:r/>
    </w:p>
    <w:p>
      <w:pPr>
        <w:pStyle w:val="634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4"/>
        <w:ind w:left="0" w:firstLine="0" w:leftChars="0" w:firstLineChars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pStyle w:val="633"/>
        <w:ind w:firstLine="2641" w:firstLineChars="60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 xml:space="preserve">询价文件</w:t>
      </w:r>
      <w:r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</w:r>
      <w:r/>
    </w:p>
    <w:p>
      <w:pPr>
        <w:rPr>
          <w:rFonts w:ascii="宋体" w:hAnsi="宋体"/>
        </w:rPr>
      </w:pPr>
      <w:r>
        <w:rPr>
          <w:rFonts w:ascii="宋体" w:hAnsi="宋体"/>
        </w:rPr>
      </w:r>
      <w:r/>
    </w:p>
    <w:p>
      <w:pPr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</w:r>
      <w:r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  </w:t>
      </w:r>
      <w:r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         </w:t>
      </w:r>
      <w:r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供应商名称：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（盖单位公章） </w:t>
      </w:r>
      <w:r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法定代表人或授权代表（签字或盖章）：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     </w:t>
      </w:r>
      <w:r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日 期：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8"/>
        </w:rPr>
        <w:t xml:space="preserve">日</w:t>
      </w:r>
      <w:r/>
    </w:p>
    <w:p>
      <w:pPr>
        <w:pStyle w:val="633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</w:r>
      <w:r/>
    </w:p>
    <w:p>
      <w:pPr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rPr>
          <w:rFonts w:hint="eastAsia"/>
        </w:rPr>
      </w:pPr>
      <w:r>
        <w:rPr>
          <w:rFonts w:hint="eastAsia"/>
        </w:rPr>
      </w:r>
      <w:r/>
    </w:p>
    <w:p>
      <w:pPr>
        <w:pStyle w:val="634"/>
        <w:ind w:left="0" w:firstLine="0" w:leftChars="0" w:firstLineChars="0"/>
        <w:rPr>
          <w:rFonts w:hint="eastAsia"/>
        </w:rPr>
      </w:pPr>
      <w:r>
        <w:rPr>
          <w:rFonts w:hint="eastAsia"/>
        </w:rPr>
      </w:r>
      <w:r/>
    </w:p>
    <w:p>
      <w:pPr>
        <w:jc w:val="left"/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第一部分：资格性响应文件（格式）</w:t>
      </w:r>
      <w:r/>
    </w:p>
    <w:p>
      <w:r/>
      <w:r/>
    </w:p>
    <w:p>
      <w:pPr>
        <w:pStyle w:val="652"/>
        <w:numPr>
          <w:ilvl w:val="0"/>
          <w:numId w:val="4"/>
        </w:numPr>
        <w:ind w:firstLine="0"/>
        <w:spacing w:before="120" w:after="12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</w:r>
      <w:bookmarkStart w:id="1" w:name="_Toc28792"/>
      <w:r>
        <w:rPr>
          <w:rFonts w:hint="eastAsia" w:ascii="仿宋" w:hAnsi="仿宋" w:eastAsia="仿宋" w:cs="仿宋"/>
        </w:rPr>
        <w:t xml:space="preserve">法定代表人/单位负责人授权书</w:t>
      </w:r>
      <w:bookmarkEnd w:id="1"/>
      <w:r>
        <w:rPr>
          <w:rFonts w:hint="eastAsia" w:ascii="仿宋" w:hAnsi="仿宋" w:eastAsia="仿宋" w:cs="仿宋"/>
        </w:rPr>
      </w:r>
      <w:r/>
    </w:p>
    <w:p>
      <w:pPr>
        <w:pStyle w:val="65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 xml:space="preserve">：</w:t>
      </w:r>
      <w:r/>
    </w:p>
    <w:p>
      <w:pPr>
        <w:pStyle w:val="65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本授权声明：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 xml:space="preserve">供应商名称）</w:t>
      </w:r>
      <w:r>
        <w:rPr>
          <w:rFonts w:hint="eastAsia" w:ascii="仿宋" w:hAnsi="仿宋" w:eastAsia="仿宋" w:cs="仿宋"/>
          <w:u w:val="single"/>
        </w:rPr>
        <w:t xml:space="preserve">          （</w:t>
      </w:r>
      <w:r>
        <w:rPr>
          <w:rFonts w:hint="eastAsia" w:ascii="仿宋" w:hAnsi="仿宋" w:eastAsia="仿宋" w:cs="仿宋"/>
        </w:rPr>
        <w:t xml:space="preserve">法定代表人/单位负责人姓名、职务）授权</w:t>
      </w:r>
      <w:r>
        <w:rPr>
          <w:rFonts w:hint="eastAsia" w:ascii="仿宋" w:hAnsi="仿宋" w:eastAsia="仿宋" w:cs="仿宋"/>
          <w:u w:val="single"/>
        </w:rPr>
        <w:t xml:space="preserve">                        （</w:t>
      </w:r>
      <w:r>
        <w:rPr>
          <w:rFonts w:hint="eastAsia" w:ascii="仿宋" w:hAnsi="仿宋" w:eastAsia="仿宋" w:cs="仿宋"/>
        </w:rPr>
        <w:t xml:space="preserve">被授权人姓名、职务、身份证号码）为我方参加“</w:t>
      </w:r>
      <w:r>
        <w:rPr>
          <w:rFonts w:hint="eastAsia" w:ascii="仿宋" w:hAnsi="仿宋" w:eastAsia="仿宋" w:cs="仿宋"/>
          <w:u w:val="single"/>
        </w:rPr>
        <w:t xml:space="preserve">                     （</w:t>
      </w:r>
      <w:r>
        <w:rPr>
          <w:rFonts w:hint="eastAsia" w:ascii="仿宋" w:hAnsi="仿宋" w:eastAsia="仿宋" w:cs="仿宋"/>
        </w:rPr>
        <w:t xml:space="preserve">项目名称）（项目编号：</w:t>
      </w:r>
      <w:r>
        <w:rPr>
          <w:rFonts w:hint="eastAsia" w:ascii="仿宋" w:hAnsi="仿宋" w:eastAsia="仿宋" w:cs="仿宋"/>
          <w:u w:val="single"/>
        </w:rPr>
        <w:t xml:space="preserve">           ）</w:t>
      </w:r>
      <w:r>
        <w:rPr>
          <w:rFonts w:hint="eastAsia" w:ascii="仿宋" w:hAnsi="仿宋" w:eastAsia="仿宋" w:cs="仿宋"/>
        </w:rPr>
        <w:t xml:space="preserve">”采购活动的合法代表，以我方名义全权处理参与该项目采购活动、合同签订以及合同履约中的一切事宜，我方均予承认，所产生的法律后果均由我方承担。</w:t>
      </w:r>
      <w:r/>
    </w:p>
    <w:p>
      <w:pPr>
        <w:pStyle w:val="6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特此声明。</w:t>
      </w:r>
      <w:r/>
    </w:p>
    <w:p>
      <w:pPr>
        <w:pStyle w:val="6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</w:r>
      <w:r/>
    </w:p>
    <w:tbl>
      <w:tblPr>
        <w:tblStyle w:val="64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  <w:tblCaption w:val="Table4mp8"/>
      </w:tblPr>
      <w:tblGrid>
        <w:gridCol w:w="4311"/>
        <w:gridCol w:w="4211"/>
      </w:tblGrid>
      <w:tr>
        <w:trPr>
          <w:trHeight w:val="2877"/>
        </w:trPr>
        <w:tc>
          <w:tcPr>
            <w:tcW w:w="4311" w:type="dxa"/>
            <w:vAlign w:val="center"/>
            <w:textDirection w:val="lrTb"/>
            <w:noWrap w:val="false"/>
          </w:tcPr>
          <w:p>
            <w:pPr>
              <w:snapToGrid/>
              <w:adjustRightInd/>
              <w:jc w:val="center"/>
              <w:tabs>
                <w:tab w:val="left" w:pos="0" w:leader="none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身份证（正面）</w:t>
            </w:r>
            <w:r/>
          </w:p>
        </w:tc>
        <w:tc>
          <w:tcPr>
            <w:tcW w:w="4211" w:type="dxa"/>
            <w:vAlign w:val="center"/>
            <w:textDirection w:val="lrTb"/>
            <w:noWrap w:val="false"/>
          </w:tcPr>
          <w:p>
            <w:pPr>
              <w:snapToGrid/>
              <w:adjustRightInd/>
              <w:jc w:val="center"/>
              <w:tabs>
                <w:tab w:val="left" w:pos="0" w:leader="none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身份证（背面）</w:t>
            </w:r>
            <w:r/>
          </w:p>
        </w:tc>
      </w:tr>
      <w:tr>
        <w:trPr>
          <w:trHeight w:val="2970"/>
        </w:trPr>
        <w:tc>
          <w:tcPr>
            <w:tcW w:w="4311" w:type="dxa"/>
            <w:vAlign w:val="center"/>
            <w:textDirection w:val="lrTb"/>
            <w:noWrap w:val="false"/>
          </w:tcPr>
          <w:p>
            <w:pPr>
              <w:snapToGrid/>
              <w:adjustRightInd/>
              <w:jc w:val="center"/>
              <w:tabs>
                <w:tab w:val="left" w:pos="0" w:leader="none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身份证（正面）</w:t>
            </w:r>
            <w:r/>
          </w:p>
        </w:tc>
        <w:tc>
          <w:tcPr>
            <w:tcW w:w="4211" w:type="dxa"/>
            <w:vAlign w:val="center"/>
            <w:textDirection w:val="lrTb"/>
            <w:noWrap w:val="false"/>
          </w:tcPr>
          <w:p>
            <w:pPr>
              <w:snapToGrid/>
              <w:adjustRightInd/>
              <w:jc w:val="center"/>
              <w:tabs>
                <w:tab w:val="left" w:pos="0" w:leader="none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身份证（背面）</w:t>
            </w:r>
            <w:r/>
          </w:p>
        </w:tc>
      </w:tr>
    </w:tbl>
    <w:p>
      <w:pPr>
        <w:pStyle w:val="653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</w:r>
      <w:r/>
    </w:p>
    <w:p>
      <w:pPr>
        <w:pStyle w:val="6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</w:r>
      <w:r/>
    </w:p>
    <w:p>
      <w:pPr>
        <w:pStyle w:val="65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法定代表人/单位负责人：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 xml:space="preserve">签字或盖章）</w:t>
      </w:r>
      <w:r/>
    </w:p>
    <w:p>
      <w:pPr>
        <w:pStyle w:val="65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授权代表：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 xml:space="preserve">签字或盖章）</w:t>
      </w:r>
      <w:r/>
    </w:p>
    <w:p>
      <w:pPr>
        <w:pStyle w:val="65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供应商名称：</w:t>
      </w:r>
      <w:r>
        <w:rPr>
          <w:rFonts w:hint="eastAsia" w:ascii="仿宋" w:hAnsi="仿宋" w:eastAsia="仿宋" w:cs="仿宋"/>
          <w:u w:val="single"/>
        </w:rPr>
        <w:t xml:space="preserve">             （</w:t>
      </w:r>
      <w:r>
        <w:rPr>
          <w:rFonts w:hint="eastAsia" w:ascii="仿宋" w:hAnsi="仿宋" w:eastAsia="仿宋" w:cs="仿宋"/>
        </w:rPr>
        <w:t xml:space="preserve">盖章）</w:t>
      </w:r>
      <w:r/>
    </w:p>
    <w:p>
      <w:pPr>
        <w:pStyle w:val="654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 xml:space="preserve">联系电话：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  <w:r/>
    </w:p>
    <w:p>
      <w:pPr>
        <w:pStyle w:val="654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日</w:t>
      </w:r>
      <w:r>
        <w:rPr>
          <w:rFonts w:hint="eastAsia" w:ascii="仿宋" w:hAnsi="仿宋" w:eastAsia="仿宋" w:cs="仿宋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 xml:space="preserve">期：</w:t>
      </w:r>
      <w:r>
        <w:rPr>
          <w:rFonts w:hint="eastAsia" w:ascii="仿宋" w:hAnsi="仿宋" w:eastAsia="仿宋" w:cs="仿宋"/>
          <w:u w:val="single"/>
        </w:rPr>
        <w:t xml:space="preserve">             </w:t>
      </w:r>
      <w:r>
        <w:rPr>
          <w:rFonts w:hint="eastAsia" w:ascii="仿宋" w:hAnsi="仿宋" w:eastAsia="仿宋" w:cs="仿宋"/>
        </w:rPr>
        <w:t xml:space="preserve">     </w:t>
      </w:r>
      <w:r/>
    </w:p>
    <w:p>
      <w:pPr>
        <w:pStyle w:val="653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</w:r>
      <w:r/>
    </w:p>
    <w:p>
      <w:pPr>
        <w:jc w:val="left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</w:r>
      <w:r/>
    </w:p>
    <w:p>
      <w:pPr>
        <w:pStyle w:val="63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</w:r>
      <w:r/>
    </w:p>
    <w:p>
      <w:pPr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</w:r>
      <w:r/>
    </w:p>
    <w:p>
      <w:pPr>
        <w:rPr>
          <w:rFonts w:hint="eastAsia"/>
        </w:rPr>
      </w:pPr>
      <w:r>
        <w:rPr>
          <w:rFonts w:hint="eastAsia"/>
        </w:rPr>
      </w:r>
      <w:r/>
    </w:p>
    <w:p>
      <w:pPr>
        <w:pStyle w:val="633"/>
        <w:rPr>
          <w:rFonts w:hint="eastAsia"/>
        </w:rPr>
      </w:pPr>
      <w:r>
        <w:rPr>
          <w:rFonts w:hint="eastAsia"/>
        </w:rPr>
      </w:r>
      <w:r/>
    </w:p>
    <w:p>
      <w:pPr>
        <w:numPr>
          <w:ilvl w:val="0"/>
          <w:numId w:val="5"/>
        </w:numPr>
        <w:jc w:val="center"/>
        <w:spacing w:before="260" w:after="260"/>
        <w:rPr>
          <w:rFonts w:ascii="宋体" w:hAnsi="宋体" w:cs="宋体"/>
          <w:b/>
          <w:color w:val="000000"/>
          <w:sz w:val="28"/>
          <w:szCs w:val="32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承诺函</w:t>
      </w:r>
      <w:r/>
    </w:p>
    <w:p>
      <w:pPr>
        <w:pStyle w:val="633"/>
        <w:ind w:left="340"/>
        <w:spacing w:before="218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</w:r>
      <w:r/>
    </w:p>
    <w:p>
      <w:pPr>
        <w:pStyle w:val="633"/>
        <w:ind w:left="340"/>
        <w:spacing w:before="218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：</w:t>
      </w:r>
      <w:r/>
    </w:p>
    <w:p>
      <w:pPr>
        <w:pStyle w:val="633"/>
        <w:ind w:left="820"/>
        <w:spacing w:before="17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我公司作为本次采购项目的供应商，根据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/>
          <w:color w:val="000000"/>
          <w:sz w:val="24"/>
          <w:szCs w:val="24"/>
        </w:rPr>
        <w:t xml:space="preserve">文件</w:t>
      </w:r>
      <w:r>
        <w:rPr>
          <w:rFonts w:ascii="宋体" w:hAnsi="宋体"/>
          <w:color w:val="000000"/>
          <w:sz w:val="24"/>
          <w:szCs w:val="24"/>
        </w:rPr>
        <w:t xml:space="preserve">要求，现郑重承诺如下：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一、具备本项目规定的条件：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（一）具有独立承担民事责任的能力；</w:t>
      </w:r>
      <w:r/>
    </w:p>
    <w:p>
      <w:pPr>
        <w:pStyle w:val="633"/>
        <w:ind w:left="820"/>
        <w:spacing w:before="18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（二）具有良好的商业信誉和健全的财务会计制度；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（三）具有履行合同所必需的设备和专业技术能力；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（四）有依法缴纳税收和社会保障资金的良好记录；</w:t>
      </w:r>
      <w:r/>
    </w:p>
    <w:p>
      <w:pPr>
        <w:pStyle w:val="633"/>
        <w:ind w:left="820"/>
        <w:spacing w:before="17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（五）参加采购活动前三年内，在经营活动中没有重大违法记录；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（六）法律、行政法规规定的其他条件；</w:t>
      </w:r>
      <w:r/>
    </w:p>
    <w:p>
      <w:pPr>
        <w:pStyle w:val="633"/>
        <w:ind w:left="820"/>
        <w:spacing w:before="19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（七）根据采购项目提出的特殊条件。</w:t>
      </w:r>
      <w:r/>
    </w:p>
    <w:p>
      <w:pPr>
        <w:pStyle w:val="633"/>
        <w:ind w:left="340" w:right="238" w:firstLine="480"/>
        <w:spacing w:before="18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 xml:space="preserve">二、完全接受和满足本项目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 xml:space="preserve"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 xml:space="preserve">文件</w:t>
      </w:r>
      <w:r>
        <w:rPr>
          <w:rFonts w:ascii="宋体" w:hAnsi="宋体"/>
          <w:color w:val="000000"/>
          <w:spacing w:val="-1"/>
          <w:sz w:val="24"/>
          <w:szCs w:val="24"/>
        </w:rPr>
        <w:t xml:space="preserve">中规定的实质性要求，如对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 xml:space="preserve"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 xml:space="preserve">文件</w:t>
      </w:r>
      <w:r>
        <w:rPr>
          <w:rFonts w:ascii="宋体" w:hAnsi="宋体"/>
          <w:color w:val="000000"/>
          <w:spacing w:val="-1"/>
          <w:sz w:val="24"/>
          <w:szCs w:val="24"/>
        </w:rPr>
        <w:t xml:space="preserve">有异议，已经在投标截止时间届满前依法进行维权救济，不存在对</w:t>
      </w:r>
      <w:r>
        <w:rPr>
          <w:rFonts w:hint="eastAsia" w:ascii="宋体" w:hAnsi="宋体"/>
          <w:color w:val="000000"/>
          <w:spacing w:val="-1"/>
          <w:sz w:val="24"/>
          <w:szCs w:val="24"/>
          <w:lang w:eastAsia="zh-CN"/>
        </w:rPr>
        <w:t xml:space="preserve">询价</w:t>
      </w:r>
      <w:r>
        <w:rPr>
          <w:rFonts w:hint="eastAsia" w:ascii="宋体" w:hAnsi="宋体"/>
          <w:color w:val="000000"/>
          <w:spacing w:val="-1"/>
          <w:sz w:val="24"/>
          <w:szCs w:val="24"/>
        </w:rPr>
        <w:t xml:space="preserve">文件</w:t>
      </w:r>
      <w:r>
        <w:rPr>
          <w:rFonts w:ascii="宋体" w:hAnsi="宋体"/>
          <w:color w:val="000000"/>
          <w:spacing w:val="-1"/>
          <w:sz w:val="24"/>
          <w:szCs w:val="24"/>
        </w:rPr>
        <w:t xml:space="preserve">有异议的同时又参加投标以求</w:t>
      </w:r>
      <w:r>
        <w:rPr>
          <w:rFonts w:ascii="宋体" w:hAnsi="宋体"/>
          <w:color w:val="000000"/>
          <w:sz w:val="24"/>
          <w:szCs w:val="24"/>
        </w:rPr>
        <w:t xml:space="preserve">侥幸中标或者为实现其他非法目的的行为。</w:t>
      </w:r>
      <w:r/>
    </w:p>
    <w:p>
      <w:pPr>
        <w:pStyle w:val="633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三、参加本次招标采购活动，不存在与单位负责人为同一人或者存在直接控股、管理关系的其他供应商参与同一合同项下的采购活动的行为。</w:t>
      </w:r>
      <w:r/>
    </w:p>
    <w:p>
      <w:pPr>
        <w:pStyle w:val="633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四、供应商未对本次采购项目提供过整体设计、规范编制或者项目管理、监理、检测等服务。</w:t>
      </w:r>
      <w:r/>
    </w:p>
    <w:p>
      <w:pPr>
        <w:pStyle w:val="633"/>
        <w:ind w:left="340" w:right="238" w:firstLine="480"/>
        <w:spacing w:before="1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五、参加本次招标采购活动，不存在和其他供应商在同一合同项下的采购项目中，同时委托同一个自然人、同一家庭的人员、同一单位的人员作为代理人的行为。</w:t>
      </w:r>
      <w:r/>
    </w:p>
    <w:p>
      <w:pPr>
        <w:pStyle w:val="633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 xml:space="preserve">六、</w:t>
      </w:r>
      <w:r>
        <w:rPr>
          <w:rFonts w:hint="eastAsia" w:ascii="宋体" w:hAnsi="宋体"/>
          <w:color w:val="000000"/>
          <w:sz w:val="24"/>
          <w:szCs w:val="24"/>
        </w:rPr>
        <w:t xml:space="preserve">截至响应文件递交截止日未被列入失信被执行人、重大税收违法案件当事人名单、采购严重违法失信行为记录名单。</w:t>
      </w:r>
      <w:r/>
    </w:p>
    <w:p>
      <w:pPr>
        <w:pStyle w:val="633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七、响应文件中提供的能够给予我公司带来优惠、好处的任何材料资料和技术、服务、商务等响应承诺情况都是真实的、有效的、合法的。</w:t>
      </w:r>
      <w:r/>
    </w:p>
    <w:p>
      <w:pPr>
        <w:pStyle w:val="633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本公司对上述承诺的内容事项真实性负责。如经查实上述承诺的内容事项存在虚假，我公司愿意接受以提供虚假材料谋取中标追究法律责任。</w:t>
      </w:r>
      <w:r/>
    </w:p>
    <w:p>
      <w:pPr>
        <w:pStyle w:val="63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</w:r>
      <w:r/>
    </w:p>
    <w:p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（盖单位公章）</w:t>
      </w:r>
      <w:r/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法定代表人或授权代表（签字或盖章）：</w:t>
      </w:r>
      <w:r/>
    </w:p>
    <w:p>
      <w:pPr>
        <w:rPr>
          <w:rFonts w:hint="eastAsia"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期：  年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  <w:bookmarkStart w:id="2" w:name="五、残疾人福利性单位声明函（若涉及）"/>
      <w:r>
        <w:rPr>
          <w:rFonts w:hint="eastAsia" w:ascii="宋体" w:hAnsi="宋体" w:cs="宋体"/>
          <w:color w:val="000000"/>
          <w:sz w:val="24"/>
          <w:szCs w:val="24"/>
        </w:rPr>
      </w:r>
      <w:bookmarkEnd w:id="2"/>
      <w:r>
        <w:rPr>
          <w:rFonts w:hint="eastAsia" w:ascii="宋体" w:hAnsi="宋体" w:cs="宋体"/>
          <w:color w:val="000000"/>
          <w:sz w:val="24"/>
          <w:szCs w:val="24"/>
        </w:rPr>
      </w:r>
      <w:bookmarkStart w:id="3" w:name="_Toc35371467"/>
      <w:r>
        <w:rPr>
          <w:rFonts w:hint="eastAsia" w:ascii="宋体" w:hAnsi="宋体" w:cs="宋体"/>
          <w:color w:val="000000"/>
          <w:sz w:val="24"/>
          <w:szCs w:val="24"/>
        </w:rPr>
      </w:r>
      <w:bookmarkStart w:id="4" w:name="_Toc35371686"/>
      <w:r>
        <w:rPr>
          <w:rFonts w:hint="eastAsia" w:ascii="宋体" w:hAnsi="宋体" w:cs="宋体"/>
          <w:color w:val="000000"/>
          <w:sz w:val="24"/>
          <w:szCs w:val="24"/>
        </w:rPr>
      </w:r>
      <w:bookmarkStart w:id="5" w:name="_Toc35371361"/>
      <w:r>
        <w:rPr>
          <w:rFonts w:hint="eastAsia" w:ascii="宋体" w:hAnsi="宋体" w:cs="宋体"/>
          <w:color w:val="000000"/>
          <w:sz w:val="24"/>
          <w:szCs w:val="24"/>
        </w:rPr>
      </w:r>
      <w:r/>
    </w:p>
    <w:p>
      <w:pPr>
        <w:jc w:val="center"/>
        <w:spacing w:before="260" w:after="260"/>
        <w:rPr>
          <w:rFonts w:ascii="宋体" w:hAnsi="宋体" w:cs="宋体"/>
          <w:b/>
          <w:color w:val="000000"/>
          <w:sz w:val="28"/>
          <w:szCs w:val="32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三、商业信誉承诺函</w:t>
      </w:r>
      <w:bookmarkEnd w:id="3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4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5"/>
      <w:r>
        <w:rPr>
          <w:rFonts w:hint="eastAsia" w:ascii="宋体" w:hAnsi="宋体" w:cs="宋体"/>
          <w:b/>
          <w:color w:val="000000"/>
          <w:sz w:val="28"/>
          <w:szCs w:val="32"/>
        </w:rPr>
      </w:r>
      <w:r/>
    </w:p>
    <w:p>
      <w:pPr>
        <w:ind w:firstLine="420" w:firstLineChars="200"/>
        <w:jc w:val="left"/>
        <w:rPr>
          <w:rFonts w:ascii="宋体" w:hAnsi="宋体" w:cs="宋体"/>
          <w:color w:val="000000"/>
          <w:kern w:val="21"/>
        </w:rPr>
      </w:pPr>
      <w:r>
        <w:rPr>
          <w:rFonts w:ascii="宋体" w:hAnsi="宋体" w:cs="宋体"/>
          <w:color w:val="000000"/>
          <w:kern w:val="21"/>
        </w:rPr>
      </w:r>
      <w:r/>
    </w:p>
    <w:p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：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我单位作为本次采购项目的供应商，现郑重承诺：我单位参加本次采购活动具有良好的商业信誉。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本单位对上述承诺的内容事项真实性负责，如有虚假，由我单位承担相关法律责任。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pStyle w:val="63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pStyle w:val="650"/>
        <w:spacing w:before="0" w:beforeAutospacing="0" w:after="0" w:afterAutospacing="0"/>
        <w:widowControl w:val="off"/>
        <w:rPr>
          <w:rFonts w:hAnsi="宋体"/>
          <w:bCs/>
          <w:color w:val="000000"/>
          <w:spacing w:val="6"/>
        </w:rPr>
      </w:pPr>
      <w:r>
        <w:rPr>
          <w:rFonts w:hint="eastAsia" w:hAnsi="宋体"/>
          <w:bCs/>
          <w:color w:val="000000"/>
          <w:spacing w:val="6"/>
        </w:rPr>
        <w:t xml:space="preserve">供应商名称:</w:t>
      </w:r>
      <w:r>
        <w:rPr>
          <w:rFonts w:hint="eastAsia" w:hAnsi="宋体"/>
          <w:bCs/>
          <w:color w:val="000000"/>
          <w:spacing w:val="6"/>
          <w:u w:val="single"/>
        </w:rPr>
        <w:t xml:space="preserve">                  </w:t>
      </w:r>
      <w:r>
        <w:rPr>
          <w:rFonts w:hint="eastAsia" w:hAnsi="宋体"/>
          <w:bCs/>
          <w:color w:val="000000"/>
          <w:spacing w:val="6"/>
        </w:rPr>
        <w:t xml:space="preserve">(盖单位公章) </w:t>
      </w:r>
      <w:r/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法定代表人或授权代表（签字）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000000"/>
          <w:spacing w:val="6"/>
          <w:sz w:val="24"/>
          <w:szCs w:val="24"/>
        </w:rPr>
        <w:t xml:space="preserve"> </w:t>
      </w:r>
      <w:r/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     期：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年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月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日</w:t>
      </w:r>
      <w:r/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</w:pPr>
      <w:r/>
      <w:r/>
    </w:p>
    <w:p>
      <w:pPr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hint="eastAsia"/>
        </w:rPr>
      </w:pPr>
      <w:r>
        <w:rPr>
          <w:rFonts w:hint="eastAsia"/>
        </w:rPr>
      </w:r>
      <w:bookmarkStart w:id="6" w:name="_Toc35371687"/>
      <w:r>
        <w:rPr>
          <w:rFonts w:hint="eastAsia"/>
        </w:rPr>
      </w:r>
      <w:bookmarkStart w:id="7" w:name="_Toc35371468"/>
      <w:r>
        <w:rPr>
          <w:rFonts w:hint="eastAsia"/>
        </w:rPr>
      </w:r>
      <w:bookmarkStart w:id="8" w:name="_Toc35371362"/>
      <w:r>
        <w:rPr>
          <w:rFonts w:hint="eastAsia"/>
        </w:rPr>
      </w:r>
      <w:r/>
    </w:p>
    <w:p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四、</w:t>
      </w:r>
      <w:bookmarkEnd w:id="6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7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8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Start w:id="9" w:name="_Toc35371469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Start w:id="10" w:name="_Toc35371363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Start w:id="11" w:name="_Toc35371688"/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具有依法缴纳税收和社会保障资金良好</w:t>
      </w:r>
      <w:bookmarkEnd w:id="9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10"/>
      <w:r>
        <w:rPr>
          <w:rFonts w:hint="eastAsia" w:ascii="宋体" w:hAnsi="宋体" w:cs="宋体"/>
          <w:b/>
          <w:color w:val="000000"/>
          <w:sz w:val="28"/>
          <w:szCs w:val="32"/>
        </w:rPr>
      </w:r>
      <w:bookmarkEnd w:id="11"/>
      <w:r>
        <w:rPr>
          <w:rFonts w:hint="eastAsia" w:ascii="宋体" w:hAnsi="宋体" w:cs="宋体"/>
          <w:b/>
          <w:color w:val="000000"/>
          <w:sz w:val="28"/>
          <w:szCs w:val="32"/>
        </w:rPr>
        <w:t xml:space="preserve">记录的承诺函</w:t>
      </w:r>
      <w:r/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：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我单位作为本次采购项目的供应商，现郑重承诺：我单位参加本次采购活动，具有依法缴纳税收和社会保障资金的良好记录。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本单位对上述承诺的内容事项真实性负责，如有虚假，由我单位承担相关法律责任。</w:t>
      </w:r>
      <w:r/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pStyle w:val="633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日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both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pStyle w:val="633"/>
      </w:pPr>
      <w:r/>
      <w:r/>
    </w:p>
    <w:p>
      <w:pPr>
        <w:jc w:val="center"/>
        <w:spacing w:before="260" w:after="260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bookmarkStart w:id="12" w:name="_Toc35371689"/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bookmarkStart w:id="13" w:name="_Toc35371470"/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bookmarkStart w:id="14" w:name="_Toc35371364"/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r/>
    </w:p>
    <w:p>
      <w:pPr>
        <w:jc w:val="center"/>
        <w:spacing w:before="260" w:after="260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r/>
    </w:p>
    <w:p>
      <w:pPr>
        <w:jc w:val="center"/>
        <w:spacing w:before="260" w:after="260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r/>
    </w:p>
    <w:p>
      <w:pPr>
        <w:jc w:val="center"/>
        <w:spacing w:before="260" w:after="260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r/>
    </w:p>
    <w:p>
      <w:pPr>
        <w:jc w:val="center"/>
        <w:spacing w:before="260" w:after="260"/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</w:r>
      <w:r/>
    </w:p>
    <w:p>
      <w:pPr>
        <w:jc w:val="center"/>
        <w:spacing w:before="260" w:after="260"/>
        <w:rPr>
          <w:rFonts w:ascii="宋体" w:hAnsi="宋体" w:cs="宋体"/>
          <w:b/>
          <w:color w:val="000000"/>
          <w:sz w:val="28"/>
          <w:szCs w:val="28"/>
        </w:rPr>
        <w:outlineLvl w:val="1"/>
      </w:pP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 xml:space="preserve">五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、近三年没有重大违法记录的</w:t>
      </w:r>
      <w:bookmarkEnd w:id="12"/>
      <w:r>
        <w:rPr>
          <w:rFonts w:hint="eastAsia" w:ascii="宋体" w:hAnsi="宋体" w:cs="宋体"/>
          <w:b/>
          <w:color w:val="000000"/>
          <w:sz w:val="28"/>
          <w:szCs w:val="28"/>
        </w:rPr>
      </w:r>
      <w:bookmarkEnd w:id="13"/>
      <w:r>
        <w:rPr>
          <w:rFonts w:hint="eastAsia" w:ascii="宋体" w:hAnsi="宋体" w:cs="宋体"/>
          <w:b/>
          <w:color w:val="000000"/>
          <w:sz w:val="28"/>
          <w:szCs w:val="28"/>
        </w:rPr>
      </w:r>
      <w:bookmarkEnd w:id="14"/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承诺函</w:t>
      </w:r>
      <w:r/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：</w:t>
      </w:r>
      <w:r/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我单位作为本次采购项目的供应商，现郑重承诺：我单位在参加本次采购活动近3年内在经营活动中没有重大违法记录（即因违法经营受到刑事处罚或者责令停产停业、吊销许可证或者执照、较大数额罚款等行政处罚的行为）。</w:t>
      </w:r>
      <w:r/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本单位对上述声明内容事项真实性负责，如有虚假，由我单位承担相关法律责任。</w:t>
      </w:r>
      <w:r/>
    </w:p>
    <w:p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供应商名称：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 （盖单位公章）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法定代表人或授权代表（签字）：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   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日      期：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年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月</w:t>
      </w:r>
      <w:r>
        <w:rPr>
          <w:rFonts w:hint="eastAsia" w:ascii="宋体" w:hAnsi="宋体" w:cs="宋体"/>
          <w:color w:val="000000"/>
          <w:kern w:val="21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21"/>
          <w:sz w:val="24"/>
          <w:szCs w:val="24"/>
        </w:rPr>
        <w:t xml:space="preserve">日</w:t>
      </w:r>
      <w:r/>
    </w:p>
    <w:p>
      <w:pPr>
        <w:ind w:firstLine="470" w:firstLineChars="196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/>
          <w:color w:val="000000"/>
          <w:kern w:val="21"/>
          <w:sz w:val="24"/>
          <w:szCs w:val="24"/>
        </w:rPr>
      </w:r>
      <w:r/>
    </w:p>
    <w:p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pPr>
      <w:r>
        <w:rPr>
          <w:rFonts w:ascii="宋体" w:hAnsi="宋体" w:cs="宋体"/>
          <w:b/>
          <w:color w:val="000000"/>
          <w:kern w:val="21"/>
          <w:sz w:val="24"/>
          <w:szCs w:val="24"/>
          <w:lang w:bidi="ar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r/>
    </w:p>
    <w:p>
      <w:r/>
      <w:r/>
    </w:p>
    <w:p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r/>
      <w:r/>
    </w:p>
    <w:p>
      <w:pPr>
        <w:pStyle w:val="633"/>
      </w:pPr>
      <w:r/>
      <w:r/>
    </w:p>
    <w:p>
      <w:r/>
      <w:r/>
    </w:p>
    <w:p>
      <w:r/>
      <w:r/>
    </w:p>
    <w:p>
      <w:pPr>
        <w:ind w:firstLine="1687" w:firstLineChars="600"/>
        <w:jc w:val="left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</w:r>
      <w:bookmarkStart w:id="15" w:name="七、其他资格性证明文件（详见竞争性磋商文件第四章）"/>
      <w:r>
        <w:rPr>
          <w:rFonts w:hint="eastAsia" w:ascii="宋体" w:hAnsi="宋体"/>
          <w:b/>
          <w:color w:val="000000"/>
          <w:sz w:val="28"/>
        </w:rPr>
      </w:r>
      <w:bookmarkEnd w:id="15"/>
      <w:r>
        <w:rPr>
          <w:rFonts w:hint="eastAsia" w:ascii="宋体" w:hAnsi="宋体" w:cs="宋体"/>
          <w:b/>
          <w:color w:val="000000"/>
          <w:sz w:val="28"/>
          <w:szCs w:val="32"/>
          <w:lang w:eastAsia="zh-CN"/>
        </w:rPr>
        <w:t xml:space="preserve">六</w:t>
      </w:r>
      <w:r>
        <w:rPr>
          <w:rFonts w:hint="eastAsia" w:ascii="宋体" w:hAnsi="宋体"/>
          <w:b/>
          <w:color w:val="000000"/>
          <w:sz w:val="28"/>
        </w:rPr>
        <w:t xml:space="preserve">、 </w:t>
      </w:r>
      <w:r>
        <w:rPr>
          <w:rFonts w:ascii="宋体" w:hAnsi="宋体"/>
          <w:b/>
          <w:color w:val="000000"/>
          <w:sz w:val="28"/>
        </w:rPr>
        <w:t xml:space="preserve">其他资格性证明</w:t>
      </w:r>
      <w:r>
        <w:rPr>
          <w:rFonts w:hint="eastAsia" w:ascii="宋体" w:hAnsi="宋体"/>
          <w:b/>
          <w:color w:val="000000"/>
          <w:sz w:val="28"/>
        </w:rPr>
        <w:t xml:space="preserve">材料</w:t>
      </w:r>
      <w:r/>
    </w:p>
    <w:p>
      <w:pPr>
        <w:ind w:firstLine="2249" w:firstLineChars="800"/>
        <w:spacing w:before="1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</w:r>
      <w:r/>
    </w:p>
    <w:p>
      <w:pPr>
        <w:pStyle w:val="646"/>
        <w:autoSpaceDE w:val="0"/>
        <w:autoSpaceDN w:val="0"/>
        <w:ind w:firstLine="3540" w:firstLineChars="1475"/>
        <w:tabs>
          <w:tab w:val="left" w:pos="580" w:leader="none"/>
        </w:tabs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（格式自拟</w:t>
      </w:r>
      <w:r>
        <w:rPr>
          <w:rFonts w:ascii="宋体" w:hAnsi="宋体"/>
          <w:color w:val="000000"/>
          <w:spacing w:val="-19"/>
          <w:sz w:val="24"/>
        </w:rPr>
        <w:t xml:space="preserve">） </w:t>
      </w:r>
      <w:r/>
    </w:p>
    <w:p>
      <w:pPr>
        <w:pStyle w:val="646"/>
        <w:autoSpaceDE w:val="0"/>
        <w:autoSpaceDN w:val="0"/>
        <w:ind w:firstLineChars="0"/>
        <w:tabs>
          <w:tab w:val="left" w:pos="580" w:leader="none"/>
        </w:tabs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</w:r>
      <w:r/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ind w:firstLine="4176" w:firstLineChars="13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</w:r>
      <w:r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r>
      <w:r/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pStyle w:val="63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pStyle w:val="63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pStyle w:val="63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pStyle w:val="633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</w:r>
      <w:r/>
    </w:p>
    <w:p>
      <w:pPr>
        <w:rPr>
          <w:rFonts w:hint="eastAsia"/>
        </w:rPr>
      </w:pPr>
      <w:r>
        <w:rPr>
          <w:rFonts w:hint="eastAsia"/>
        </w:rPr>
      </w:r>
      <w:r/>
    </w:p>
    <w:p>
      <w:pPr>
        <w:pStyle w:val="633"/>
        <w:rPr>
          <w:rFonts w:hint="eastAsia"/>
        </w:rPr>
      </w:pPr>
      <w:r>
        <w:rPr>
          <w:rFonts w:hint="eastAsia"/>
        </w:rPr>
      </w:r>
      <w:r/>
    </w:p>
    <w:p>
      <w:pPr>
        <w:rPr>
          <w:rFonts w:hint="eastAsia"/>
        </w:rPr>
      </w:pPr>
      <w:r>
        <w:rPr>
          <w:rFonts w:hint="eastAsia"/>
        </w:rPr>
      </w:r>
      <w:r/>
    </w:p>
    <w:p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第二部分：其他响应文件（格式）</w:t>
      </w:r>
      <w:r/>
    </w:p>
    <w:p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</w:r>
      <w:bookmarkStart w:id="16" w:name="_Toc3690"/>
      <w:r>
        <w:rPr>
          <w:rFonts w:ascii="宋体" w:hAnsi="宋体" w:cs="宋体"/>
          <w:b/>
          <w:color w:val="000000"/>
          <w:sz w:val="32"/>
          <w:szCs w:val="32"/>
        </w:rPr>
      </w:r>
      <w:bookmarkStart w:id="17" w:name="_Toc15176"/>
      <w:r>
        <w:rPr>
          <w:rFonts w:ascii="宋体" w:hAnsi="宋体" w:cs="宋体"/>
          <w:b/>
          <w:color w:val="000000"/>
          <w:sz w:val="32"/>
          <w:szCs w:val="32"/>
        </w:rPr>
      </w:r>
      <w:bookmarkStart w:id="18" w:name="_Toc302997926"/>
      <w:r>
        <w:rPr>
          <w:rFonts w:ascii="宋体" w:hAnsi="宋体" w:cs="宋体"/>
          <w:b/>
          <w:color w:val="000000"/>
          <w:sz w:val="32"/>
          <w:szCs w:val="32"/>
        </w:rPr>
      </w:r>
      <w:bookmarkStart w:id="19" w:name="_Toc10493"/>
      <w:r>
        <w:rPr>
          <w:rFonts w:ascii="宋体" w:hAnsi="宋体" w:cs="宋体"/>
          <w:b/>
          <w:color w:val="000000"/>
          <w:sz w:val="32"/>
          <w:szCs w:val="32"/>
        </w:rPr>
      </w:r>
      <w:bookmarkStart w:id="20" w:name="_Toc22086"/>
      <w:r>
        <w:rPr>
          <w:rFonts w:ascii="宋体" w:hAnsi="宋体" w:cs="宋体"/>
          <w:b/>
          <w:color w:val="000000"/>
          <w:sz w:val="32"/>
          <w:szCs w:val="32"/>
        </w:rPr>
      </w:r>
      <w:bookmarkStart w:id="21" w:name="_Toc6982"/>
      <w:r>
        <w:rPr>
          <w:rFonts w:ascii="宋体" w:hAnsi="宋体" w:cs="宋体"/>
          <w:b/>
          <w:color w:val="000000"/>
          <w:sz w:val="32"/>
          <w:szCs w:val="32"/>
        </w:rPr>
      </w:r>
      <w:bookmarkStart w:id="22" w:name="_Toc439161752"/>
      <w:r>
        <w:rPr>
          <w:rFonts w:ascii="宋体" w:hAnsi="宋体" w:cs="宋体"/>
          <w:b/>
          <w:color w:val="000000"/>
          <w:sz w:val="32"/>
          <w:szCs w:val="32"/>
        </w:rPr>
      </w:r>
      <w:bookmarkStart w:id="23" w:name="_Toc5912"/>
      <w:r>
        <w:rPr>
          <w:rFonts w:ascii="宋体" w:hAnsi="宋体" w:cs="宋体"/>
          <w:b/>
          <w:color w:val="000000"/>
          <w:sz w:val="32"/>
          <w:szCs w:val="32"/>
        </w:rPr>
      </w:r>
      <w:bookmarkStart w:id="24" w:name="_Toc3509"/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一、报价函</w:t>
      </w:r>
      <w:r/>
    </w:p>
    <w:p>
      <w:pPr>
        <w:ind w:firstLine="120" w:firstLineChars="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：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1.我方全面研究了“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（项目名称）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”项目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文件，决定参加贵单位组织的本项目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采购。我方愿意以人民币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eastAsia="zh-CN"/>
        </w:rPr>
        <w:t xml:space="preserve">元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（大写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）的投标报价。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2.我方自愿按照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文件规定的各项要求向采购人提供所需服务。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3.一旦我方成交，我方将严格履行采购合同规定的责任和义务。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4.我方同意本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文件参照《四川省政府采购当事人诚信管理办法》（川财采〔2015〕33号文件）对我方可能存在的失信行为进行惩戒。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5.我方愿意提供贵单位可能另外要求的，与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报价有关的文件资料，并保证我方已提供和将要提供的文件资料是真实、准确的。</w:t>
      </w:r>
      <w:r/>
    </w:p>
    <w:p>
      <w:pPr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6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.本次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，我方递交的响应文件有效期为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 xml:space="preserve">询价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文件规定起算之日起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天。</w:t>
      </w:r>
      <w:r/>
    </w:p>
    <w:p>
      <w:pPr>
        <w:pStyle w:val="634"/>
        <w:ind w:left="0" w:firstLine="0" w:leftChars="0" w:firstLineChars="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</w:r>
      <w:r/>
    </w:p>
    <w:p>
      <w:pPr>
        <w:adjustRightInd w:val="0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（盖单位公章）</w:t>
      </w:r>
      <w:r/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法定代表人或授权代表（签字或盖章）：</w:t>
      </w:r>
      <w:r/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通讯地址：                          </w:t>
      </w:r>
      <w:r/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邮政编码：                  </w:t>
      </w:r>
      <w:r/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联系电话：</w:t>
      </w:r>
      <w:r/>
    </w:p>
    <w:p>
      <w:pPr>
        <w:ind w:firstLine="470" w:firstLineChars="196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传    真：</w:t>
      </w:r>
      <w:r/>
    </w:p>
    <w:p>
      <w:pPr>
        <w:ind w:firstLine="470" w:firstLineChars="196"/>
        <w:rPr>
          <w:rFonts w:hint="eastAsia" w:ascii="宋体" w:hAnsi="宋体"/>
          <w:b/>
          <w:color w:val="000000"/>
          <w:sz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日    期： 年 月 日</w:t>
      </w:r>
      <w:r/>
    </w:p>
    <w:p>
      <w:r/>
      <w:r/>
    </w:p>
    <w:p>
      <w:r/>
      <w:r/>
    </w:p>
    <w:p>
      <w:r/>
      <w:r/>
    </w:p>
    <w:p>
      <w:pPr>
        <w:pStyle w:val="646"/>
        <w:numPr>
          <w:ilvl w:val="0"/>
          <w:numId w:val="0"/>
        </w:numPr>
        <w:autoSpaceDE w:val="0"/>
        <w:autoSpaceDN w:val="0"/>
        <w:ind w:right="116" w:firstLine="480" w:rightChars="0" w:firstLineChars="200"/>
        <w:spacing w:before="92"/>
        <w:tabs>
          <w:tab w:val="left" w:pos="581" w:leader="none"/>
        </w:tabs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1.</w:t>
      </w:r>
      <w:r>
        <w:rPr>
          <w:rFonts w:hint="eastAsia" w:ascii="宋体" w:hAnsi="宋体" w:eastAsia="宋体" w:cs="宋体"/>
          <w:color w:val="000000"/>
          <w:sz w:val="24"/>
        </w:rPr>
        <w:t xml:space="preserve">报价保留小数点后两位。</w:t>
      </w:r>
      <w:r/>
    </w:p>
    <w:p>
      <w:pPr>
        <w:ind w:firstLine="480" w:firstLineChars="200"/>
        <w:rPr>
          <w:rFonts w:hint="eastAsia" w:ascii="宋体" w:hAnsi="宋体" w:eastAsia="宋体" w:cs="宋体"/>
          <w:sz w:val="2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highlight w:val="none"/>
          <w:lang w:val="en-US" w:eastAsia="zh-CN"/>
        </w:rPr>
        <w:t xml:space="preserve">2.</w:t>
      </w:r>
      <w:r>
        <w:rPr>
          <w:rFonts w:hint="eastAsia" w:ascii="宋体" w:hAnsi="宋体" w:eastAsia="宋体" w:cs="宋体"/>
          <w:color w:val="auto"/>
          <w:sz w:val="24"/>
          <w:szCs w:val="28"/>
          <w:highlight w:val="none"/>
        </w:rPr>
        <w:t xml:space="preserve">报价包含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 xml:space="preserve">指完成该项目所需的所有费用，即</w:t>
      </w:r>
      <w:r>
        <w:rPr>
          <w:rFonts w:hint="eastAsia" w:ascii="宋体" w:hAnsi="宋体" w:cs="宋体"/>
          <w:sz w:val="24"/>
          <w:szCs w:val="24"/>
          <w:vertAlign w:val="baseline"/>
          <w:lang w:eastAsia="zh-CN"/>
        </w:rPr>
        <w:t xml:space="preserve">药剂</w:t>
      </w:r>
      <w:r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  <w:t xml:space="preserve">、人工、机具、安全文明施工、税金等费用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。</w:t>
      </w:r>
      <w:r/>
    </w:p>
    <w:p>
      <w:pPr>
        <w:pStyle w:val="646"/>
        <w:numPr>
          <w:ilvl w:val="0"/>
          <w:numId w:val="0"/>
        </w:numPr>
        <w:jc w:val="both"/>
        <w:widowControl/>
        <w:rPr>
          <w:rFonts w:hint="eastAsia" w:ascii="宋体" w:hAnsi="宋体" w:eastAsia="宋体" w:cs="宋体"/>
          <w:color w:val="000000"/>
          <w:szCs w:val="21"/>
        </w:rPr>
        <w:outlineLvl w:val="1"/>
      </w:pPr>
      <w:r>
        <w:rPr>
          <w:rFonts w:hint="eastAsia" w:ascii="宋体" w:hAnsi="宋体" w:eastAsia="宋体" w:cs="宋体"/>
          <w:color w:val="000000"/>
          <w:szCs w:val="21"/>
        </w:rPr>
      </w:r>
      <w:bookmarkStart w:id="25" w:name="_GoBack"/>
      <w:r>
        <w:rPr>
          <w:rFonts w:hint="eastAsia" w:ascii="宋体" w:hAnsi="宋体" w:eastAsia="宋体" w:cs="宋体"/>
          <w:color w:val="000000"/>
          <w:szCs w:val="21"/>
        </w:rPr>
      </w:r>
      <w:bookmarkEnd w:id="25"/>
      <w:r>
        <w:rPr>
          <w:rFonts w:hint="eastAsia" w:ascii="宋体" w:hAnsi="宋体" w:eastAsia="宋体" w:cs="宋体"/>
          <w:color w:val="000000"/>
          <w:szCs w:val="21"/>
        </w:rPr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/>
    </w:p>
    <w:p>
      <w:pPr>
        <w:pStyle w:val="654"/>
        <w:rPr>
          <w:rFonts w:hint="eastAsia" w:eastAsia="仿宋"/>
          <w:lang w:val="en-US" w:eastAsia="zh-CN"/>
        </w:rPr>
        <w:bidi w:val="0"/>
      </w:pPr>
      <w:r>
        <w:rPr>
          <w:rFonts w:hint="eastAsia" w:eastAsia="仿宋"/>
          <w:lang w:val="en-US" w:eastAsia="zh-CN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720" w:equalWidth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SI仿宋-GB2312">
    <w:panose1 w:val="020B0603030804020204"/>
  </w:font>
  <w:font w:name="仿宋">
    <w:panose1 w:val="02010609060101010101"/>
  </w:font>
  <w:font w:name="Symbol">
    <w:panose1 w:val="05050102010706020507"/>
  </w:font>
  <w:font w:name="Wingdings">
    <w:panose1 w:val="05000000000000000000"/>
  </w:font>
  <w:font w:name="方正小标宋简体">
    <w:panose1 w:val="02010601030101010101"/>
  </w:font>
  <w:font w:name="Courier New">
    <w:panose1 w:val="02070309020205020404"/>
  </w:font>
  <w:font w:name="仿宋_GB2312">
    <w:panose1 w:val="02010609030101010101"/>
  </w:font>
  <w:font w:name="黑体">
    <w:panose1 w:val="02010609060101010101"/>
  </w:font>
  <w:font w:name="Calibri">
    <w:panose1 w:val="020F0502020204030204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 xml:space="preserve">2</w:t>
    </w:r>
    <w:r>
      <w:fldChar w:fldCharType="end"/>
    </w:r>
    <w:r/>
  </w:p>
  <w:p>
    <w:pPr>
      <w:pStyle w:val="6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chineseCounting"/>
      <w:pStyle w:val="652"/>
      <w:isLgl w:val="false"/>
      <w:suff w:val="nothing"/>
      <w:lvlText w:val="(%1)"/>
      <w:lvlJc w:val="left"/>
      <w:pPr>
        <w:ind w:left="0" w:firstLine="0"/>
      </w:pPr>
      <w:rPr>
        <w:rFonts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chineseCounting"/>
      <w:isLgl w:val="false"/>
      <w:suff w:val="space"/>
      <w:lvlText w:val="%1、"/>
      <w:lvlJc w:val="left"/>
      <w:pPr/>
      <w:rPr>
        <w:rFonts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chineseCounting"/>
      <w:isLgl w:val="false"/>
      <w:suff w:val="nothing"/>
      <w:lvlText w:val="%1、"/>
      <w:lvlJc w:val="left"/>
      <w:pPr>
        <w:ind w:left="0" w:firstLine="0"/>
        <w:tabs>
          <w:tab w:val="left" w:pos="0" w:leader="none"/>
        </w:tabs>
      </w:pPr>
      <w:rPr>
        <w:rFonts w:hint="eastAsia" w:ascii="宋体" w:hAnsi="宋体" w:eastAsia="宋体" w:cs="宋体"/>
      </w:rPr>
    </w:lvl>
    <w:lvl w:ilvl="1">
      <w:start w:val="1"/>
      <w:numFmt w:val="chineseCounting"/>
      <w:isLgl w:val="false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>
      <w:start w:val="1"/>
      <w:numFmt w:val="decimal"/>
      <w:pStyle w:val="656"/>
      <w:isLgl w:val="false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>
      <w:start w:val="1"/>
      <w:numFmt w:val="decimal"/>
      <w:isLgl w:val="false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>
      <w:start w:val="1"/>
      <w:numFmt w:val="decimal"/>
      <w:isLgl w:val="false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>
      <w:start w:val="1"/>
      <w:numFmt w:val="decimal"/>
      <w:isLgl w:val="false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isLgl w:val="false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isLgl w:val="false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isLgl w:val="false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multiLevelType w:val="hybridMultilevel"/>
    <w:lvl w:ilvl="0">
      <w:start w:val="1"/>
      <w:numFmt w:val="chineseCounting"/>
      <w:isLgl w:val="false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7"/>
      <w:numFmt w:val="chineseCounting"/>
      <w:isLgl w:val="false"/>
      <w:suff w:val="nothing"/>
      <w:lvlText w:val="%1、"/>
      <w:lvlJc w:val="left"/>
      <w:pPr/>
      <w:rPr>
        <w:rFonts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drawingGridHorizontalSpacing w:val="0"/>
  <w:drawingGridVerticalSpacing w:val="312"/>
  <w:displayHorizontalDrawingGridEvery w:val="0"/>
  <w:displayVerticalDrawingGridEvery w:val="1"/>
  <w:noPunctuationKerning w:val="true"/>
  <w:characterSpacingControl w:val="compressPunctuation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doNotWrapTextWithPunct w:val="true"/>
    <w:doNotUseEastAsianBreakRules w:val="true"/>
    <w:useFELayout w:val="true"/>
    <w:doNotUseIndentAsNumberingTabStop w:val="true"/>
    <w:useAltKinsokuLineBreakRules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31"/>
    <w:link w:val="62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31"/>
    <w:link w:val="629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31"/>
    <w:link w:val="630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7"/>
    <w:next w:val="62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7"/>
    <w:next w:val="62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7"/>
    <w:next w:val="6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7"/>
    <w:next w:val="6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7"/>
    <w:next w:val="6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7"/>
    <w:next w:val="6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7"/>
    <w:next w:val="6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1"/>
    <w:link w:val="33"/>
    <w:uiPriority w:val="10"/>
    <w:rPr>
      <w:sz w:val="48"/>
      <w:szCs w:val="48"/>
    </w:rPr>
  </w:style>
  <w:style w:type="paragraph" w:styleId="35">
    <w:name w:val="Subtitle"/>
    <w:basedOn w:val="627"/>
    <w:next w:val="6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1"/>
    <w:link w:val="35"/>
    <w:uiPriority w:val="11"/>
    <w:rPr>
      <w:sz w:val="24"/>
      <w:szCs w:val="24"/>
    </w:rPr>
  </w:style>
  <w:style w:type="paragraph" w:styleId="37">
    <w:name w:val="Quote"/>
    <w:basedOn w:val="627"/>
    <w:next w:val="6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7"/>
    <w:next w:val="6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1"/>
    <w:link w:val="638"/>
    <w:uiPriority w:val="99"/>
  </w:style>
  <w:style w:type="character" w:styleId="44">
    <w:name w:val="Footer Char"/>
    <w:basedOn w:val="631"/>
    <w:link w:val="637"/>
    <w:uiPriority w:val="99"/>
  </w:style>
  <w:style w:type="paragraph" w:styleId="45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37"/>
    <w:uiPriority w:val="99"/>
  </w:style>
  <w:style w:type="table" w:styleId="48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1"/>
    <w:uiPriority w:val="99"/>
    <w:unhideWhenUsed/>
    <w:rPr>
      <w:vertAlign w:val="superscript"/>
    </w:rPr>
  </w:style>
  <w:style w:type="paragraph" w:styleId="177">
    <w:name w:val="endnote text"/>
    <w:basedOn w:val="6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1"/>
    <w:uiPriority w:val="99"/>
    <w:semiHidden/>
    <w:unhideWhenUsed/>
    <w:rPr>
      <w:vertAlign w:val="superscript"/>
    </w:rPr>
  </w:style>
  <w:style w:type="paragraph" w:styleId="180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next w:val="633"/>
    <w:uiPriority w:val="0"/>
    <w:qFormat/>
    <w:pPr>
      <w:jc w:val="both"/>
      <w:widowControl w:val="off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28">
    <w:name w:val="Heading 1"/>
    <w:basedOn w:val="627"/>
    <w:next w:val="627"/>
    <w:uiPriority w:val="0"/>
    <w:qFormat/>
    <w:pPr>
      <w:keepLines/>
      <w:keepNext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629">
    <w:name w:val="Heading 2"/>
    <w:basedOn w:val="627"/>
    <w:next w:val="627"/>
    <w:link w:val="647"/>
    <w:uiPriority w:val="0"/>
    <w:qFormat/>
    <w:pPr>
      <w:keepLines/>
      <w:keepNext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30">
    <w:name w:val="Heading 3"/>
    <w:basedOn w:val="627"/>
    <w:next w:val="627"/>
    <w:uiPriority w:val="0"/>
    <w:semiHidden/>
    <w:unhideWhenUsed/>
    <w:qFormat/>
    <w:pPr>
      <w:jc w:val="left"/>
      <w:spacing w:before="0" w:beforeAutospacing="1" w:after="0" w:afterAutospacing="1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styleId="631" w:default="1">
    <w:name w:val="Default Paragraph Font"/>
    <w:uiPriority w:val="1"/>
    <w:semiHidden/>
    <w:unhideWhenUsed/>
    <w:qFormat/>
  </w:style>
  <w:style w:type="table" w:styleId="632" w:default="1">
    <w:name w:val="Normal Table"/>
    <w:uiPriority w:val="99"/>
    <w:semiHidden/>
    <w:unhideWhenUsed/>
    <w:qFormat/>
    <w:tblPr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3">
    <w:name w:val="Body Text"/>
    <w:basedOn w:val="627"/>
    <w:next w:val="627"/>
    <w:link w:val="648"/>
    <w:uiPriority w:val="0"/>
    <w:qFormat/>
    <w:pPr>
      <w:spacing w:after="120"/>
    </w:pPr>
  </w:style>
  <w:style w:type="paragraph" w:styleId="634">
    <w:name w:val="Body Text First Indent"/>
    <w:basedOn w:val="633"/>
    <w:link w:val="649"/>
    <w:uiPriority w:val="0"/>
    <w:qFormat/>
    <w:pPr>
      <w:ind w:firstLine="420" w:firstLineChars="100"/>
    </w:pPr>
  </w:style>
  <w:style w:type="paragraph" w:styleId="635">
    <w:name w:val="Normal Indent"/>
    <w:basedOn w:val="627"/>
    <w:uiPriority w:val="0"/>
    <w:qFormat/>
    <w:pPr>
      <w:ind w:firstLine="420" w:firstLineChars="200"/>
    </w:pPr>
    <w:rPr>
      <w:rFonts w:ascii="Times New Roman" w:hAnsi="Times New Roman"/>
      <w:szCs w:val="24"/>
    </w:rPr>
  </w:style>
  <w:style w:type="paragraph" w:styleId="636">
    <w:name w:val="Balloon Text"/>
    <w:basedOn w:val="627"/>
    <w:link w:val="645"/>
    <w:uiPriority w:val="0"/>
    <w:qFormat/>
    <w:rPr>
      <w:sz w:val="18"/>
      <w:szCs w:val="18"/>
    </w:rPr>
  </w:style>
  <w:style w:type="paragraph" w:styleId="637">
    <w:name w:val="Footer"/>
    <w:basedOn w:val="627"/>
    <w:link w:val="644"/>
    <w:uiPriority w:val="99"/>
    <w:qFormat/>
    <w:pPr>
      <w:snapToGrid w:val="0"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638">
    <w:name w:val="Header"/>
    <w:basedOn w:val="627"/>
    <w:link w:val="643"/>
    <w:uiPriority w:val="0"/>
    <w:qFormat/>
    <w:pPr>
      <w:snapToGrid w:val="0"/>
      <w:jc w:val="center"/>
      <w:tabs>
        <w:tab w:val="center" w:pos="4153" w:leader="none"/>
        <w:tab w:val="right" w:pos="8306" w:leader="none"/>
      </w:tabs>
      <w:pBdr>
        <w:bottom w:val="single" w:color="auto" w:sz="6" w:space="1"/>
      </w:pBdr>
    </w:pPr>
    <w:rPr>
      <w:sz w:val="18"/>
      <w:szCs w:val="18"/>
    </w:rPr>
  </w:style>
  <w:style w:type="paragraph" w:styleId="639">
    <w:name w:val="toc 6"/>
    <w:basedOn w:val="627"/>
    <w:next w:val="627"/>
    <w:uiPriority w:val="0"/>
    <w:qFormat/>
    <w:pPr>
      <w:ind w:left="2100"/>
      <w:tabs>
        <w:tab w:val="left" w:pos="0" w:leader="none"/>
      </w:tabs>
    </w:pPr>
  </w:style>
  <w:style w:type="paragraph" w:styleId="640">
    <w:name w:val="Normal (Web)"/>
    <w:basedOn w:val="627"/>
    <w:uiPriority w:val="0"/>
    <w:qFormat/>
    <w:pPr>
      <w:ind w:left="0" w:right="0"/>
      <w:jc w:val="left"/>
      <w:spacing w:before="0" w:beforeAutospacing="1" w:after="0" w:afterAutospacing="1"/>
    </w:pPr>
    <w:rPr>
      <w:kern w:val="0"/>
      <w:sz w:val="24"/>
      <w:lang w:val="en-US" w:eastAsia="zh-CN" w:bidi="ar"/>
    </w:rPr>
  </w:style>
  <w:style w:type="character" w:styleId="641">
    <w:name w:val="Strong"/>
    <w:basedOn w:val="631"/>
    <w:uiPriority w:val="0"/>
    <w:qFormat/>
    <w:rPr>
      <w:b/>
    </w:rPr>
  </w:style>
  <w:style w:type="table" w:styleId="642">
    <w:name w:val="Table Grid"/>
    <w:basedOn w:val="632"/>
    <w:uiPriority w:val="0"/>
    <w:qFormat/>
    <w:pPr>
      <w:jc w:val="both"/>
      <w:widowControl w:val="off"/>
    </w:pPr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643" w:customStyle="1">
    <w:name w:val="页眉 Char"/>
    <w:basedOn w:val="631"/>
    <w:link w:val="638"/>
    <w:uiPriority w:val="0"/>
    <w:qFormat/>
    <w:rPr>
      <w:kern w:val="2"/>
      <w:sz w:val="18"/>
      <w:szCs w:val="18"/>
    </w:rPr>
  </w:style>
  <w:style w:type="character" w:styleId="644" w:customStyle="1">
    <w:name w:val="页脚 Char"/>
    <w:basedOn w:val="631"/>
    <w:link w:val="637"/>
    <w:uiPriority w:val="99"/>
    <w:qFormat/>
    <w:rPr>
      <w:kern w:val="2"/>
      <w:sz w:val="18"/>
      <w:szCs w:val="18"/>
    </w:rPr>
  </w:style>
  <w:style w:type="character" w:styleId="645" w:customStyle="1">
    <w:name w:val="批注框文本 Char"/>
    <w:basedOn w:val="631"/>
    <w:link w:val="636"/>
    <w:uiPriority w:val="0"/>
    <w:qFormat/>
    <w:rPr>
      <w:kern w:val="2"/>
      <w:sz w:val="18"/>
      <w:szCs w:val="18"/>
    </w:rPr>
  </w:style>
  <w:style w:type="paragraph" w:styleId="646">
    <w:name w:val="List Paragraph"/>
    <w:basedOn w:val="627"/>
    <w:uiPriority w:val="99"/>
    <w:qFormat/>
    <w:pPr>
      <w:ind w:firstLine="420" w:firstLineChars="200"/>
    </w:pPr>
  </w:style>
  <w:style w:type="character" w:styleId="647" w:customStyle="1">
    <w:name w:val="标题 2 Char"/>
    <w:basedOn w:val="631"/>
    <w:link w:val="629"/>
    <w:uiPriority w:val="0"/>
    <w:qFormat/>
    <w:rPr>
      <w:rFonts w:ascii="Arial" w:hAnsi="Arial" w:eastAsia="黑体"/>
      <w:b/>
      <w:bCs/>
      <w:kern w:val="2"/>
      <w:sz w:val="32"/>
      <w:szCs w:val="32"/>
    </w:rPr>
  </w:style>
  <w:style w:type="character" w:styleId="648" w:customStyle="1">
    <w:name w:val="正文文本 Char"/>
    <w:basedOn w:val="631"/>
    <w:link w:val="633"/>
    <w:uiPriority w:val="0"/>
    <w:qFormat/>
    <w:rPr>
      <w:kern w:val="2"/>
      <w:sz w:val="21"/>
      <w:szCs w:val="22"/>
    </w:rPr>
  </w:style>
  <w:style w:type="character" w:styleId="649" w:customStyle="1">
    <w:name w:val="正文首行缩进 Char"/>
    <w:basedOn w:val="648"/>
    <w:link w:val="634"/>
    <w:uiPriority w:val="0"/>
    <w:qFormat/>
    <w:rPr>
      <w:kern w:val="2"/>
      <w:sz w:val="21"/>
      <w:szCs w:val="22"/>
    </w:rPr>
  </w:style>
  <w:style w:type="paragraph" w:styleId="650" w:customStyle="1">
    <w:name w:val="reader-word-layer"/>
    <w:basedOn w:val="627"/>
    <w:uiPriority w:val="0"/>
    <w:qFormat/>
    <w:pPr>
      <w:jc w:val="left"/>
      <w:spacing w:before="100" w:beforeAutospacing="1" w:after="100" w:afterAutospacing="1"/>
      <w:widowControl/>
    </w:pPr>
    <w:rPr>
      <w:rFonts w:ascii="宋体" w:hAnsi="Times New Roman" w:cs="宋体"/>
      <w:kern w:val="0"/>
      <w:sz w:val="24"/>
      <w:szCs w:val="24"/>
    </w:rPr>
  </w:style>
  <w:style w:type="character" w:styleId="651" w:customStyle="1">
    <w:name w:val="font21"/>
    <w:basedOn w:val="631"/>
    <w:uiPriority w:val="0"/>
    <w:qFormat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652" w:customStyle="1">
    <w:name w:val="20、第五章“(一)”三级标题"/>
    <w:basedOn w:val="653"/>
    <w:uiPriority w:val="0"/>
    <w:qFormat/>
    <w:pPr>
      <w:numPr>
        <w:ilvl w:val="0"/>
        <w:numId w:val="1"/>
      </w:numPr>
      <w:jc w:val="center"/>
      <w:pageBreakBefore/>
      <w:spacing w:before="50" w:after="50"/>
      <w:tabs>
        <w:tab w:val="left" w:pos="0" w:leader="none"/>
      </w:tabs>
      <w:outlineLvl w:val="2"/>
    </w:pPr>
    <w:rPr>
      <w:b/>
      <w:sz w:val="28"/>
    </w:rPr>
  </w:style>
  <w:style w:type="paragraph" w:styleId="653" w:customStyle="1">
    <w:name w:val="01、普通正文"/>
    <w:basedOn w:val="627"/>
    <w:next w:val="639"/>
    <w:uiPriority w:val="0"/>
    <w:qFormat/>
    <w:pPr>
      <w:wordWrap w:val="0"/>
      <w:topLinePunct/>
      <w:tabs>
        <w:tab w:val="left" w:pos="0" w:leader="none"/>
      </w:tabs>
    </w:pPr>
    <w:rPr>
      <w:snapToGrid w:val="0"/>
    </w:rPr>
  </w:style>
  <w:style w:type="paragraph" w:styleId="654" w:customStyle="1">
    <w:name w:val="02、首行缩进2字符正文"/>
    <w:basedOn w:val="627"/>
    <w:uiPriority w:val="0"/>
    <w:qFormat/>
    <w:pPr>
      <w:wordWrap w:val="0"/>
      <w:topLinePunct/>
      <w:ind w:firstLine="480" w:firstLineChars="200"/>
      <w:tabs>
        <w:tab w:val="left" w:pos="0" w:leader="none"/>
      </w:tabs>
    </w:pPr>
  </w:style>
  <w:style w:type="paragraph" w:styleId="655" w:customStyle="1">
    <w:name w:val="03、“注：”正文(加粗，首行缩进2字符)"/>
    <w:basedOn w:val="653"/>
    <w:uiPriority w:val="0"/>
    <w:qFormat/>
    <w:pPr>
      <w:ind w:firstLine="480" w:firstLineChars="200"/>
    </w:pPr>
    <w:rPr>
      <w:b/>
    </w:rPr>
  </w:style>
  <w:style w:type="paragraph" w:styleId="656" w:customStyle="1">
    <w:name w:val="06、“1.”正文四级标题"/>
    <w:basedOn w:val="627"/>
    <w:uiPriority w:val="0"/>
    <w:qFormat/>
    <w:pPr>
      <w:numPr>
        <w:ilvl w:val="2"/>
        <w:numId w:val="2"/>
      </w:numPr>
      <w:wordWrap w:val="0"/>
      <w:topLinePunct/>
      <w:ind w:firstLine="803" w:firstLineChars="200"/>
      <w:tabs>
        <w:tab w:val="left" w:pos="0" w:leader="none"/>
      </w:tabs>
    </w:pPr>
    <w:rPr>
      <w:snapToGrid w:val="0"/>
    </w:rPr>
  </w:style>
  <w:style w:type="paragraph" w:styleId="657" w:customStyle="1">
    <w:name w:val="13、表格内居中正文"/>
    <w:basedOn w:val="627"/>
    <w:uiPriority w:val="0"/>
    <w:qFormat/>
    <w:pPr>
      <w:wordWrap w:val="0"/>
      <w:topLinePunct/>
      <w:jc w:val="center"/>
      <w:spacing w:line="360" w:lineRule="exact"/>
      <w:tabs>
        <w:tab w:val="left" w:pos="0" w:leader="none"/>
      </w:tabs>
    </w:pPr>
    <w:rPr>
      <w:sz w:val="21"/>
    </w:rPr>
  </w:style>
  <w:style w:type="paragraph" w:styleId="658" w:customStyle="1">
    <w:name w:val="Plain Text1"/>
    <w:basedOn w:val="627"/>
    <w:uiPriority w:val="99"/>
    <w:qFormat/>
    <w:pPr>
      <w:adjustRightInd w:val="0"/>
      <w:jc w:val="left"/>
      <w:tabs>
        <w:tab w:val="left" w:pos="0" w:leader="none"/>
      </w:tabs>
      <w:textAlignment w:val="baseline"/>
    </w:pPr>
    <w:rPr>
      <w:rFonts w:ascii="宋体" w:hAnsi="Courier New" w:cs="宋体"/>
      <w:sz w:val="24"/>
      <w:szCs w:val="24"/>
    </w:rPr>
  </w:style>
  <w:style w:type="paragraph" w:styleId="659" w:customStyle="1">
    <w:name w:val="正文首行缩进两字符"/>
    <w:basedOn w:val="627"/>
    <w:uiPriority w:val="0"/>
    <w:qFormat/>
    <w:pPr>
      <w:ind w:firstLine="200" w:firstLineChars="200"/>
      <w:spacing w:line="360" w:lineRule="auto"/>
    </w:pPr>
  </w:style>
  <w:style w:type="numbering" w:styleId="219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iWebEditor/1.6.54.0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唐瑨珉</cp:lastModifiedBy>
  <cp:revision>74</cp:revision>
  <dcterms:created xsi:type="dcterms:W3CDTF">2023-06-08T13:56:00Z</dcterms:created>
  <dcterms:modified xsi:type="dcterms:W3CDTF">2025-04-23T03:37:17Z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