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FC3" w:rsidRDefault="005F3FC3" w:rsidP="005F3FC3">
      <w:pPr>
        <w:adjustRightInd w:val="0"/>
        <w:snapToGrid w:val="0"/>
        <w:spacing w:line="300" w:lineRule="auto"/>
        <w:jc w:val="center"/>
        <w:rPr>
          <w:rFonts w:ascii="黑体" w:eastAsia="黑体" w:hAnsi="黑体"/>
          <w:bCs/>
          <w:sz w:val="44"/>
        </w:rPr>
      </w:pPr>
      <w:r>
        <w:rPr>
          <w:rFonts w:ascii="黑体" w:eastAsia="黑体" w:hAnsi="黑体" w:hint="eastAsia"/>
          <w:bCs/>
          <w:sz w:val="44"/>
        </w:rPr>
        <w:t>四川省川西监狱</w:t>
      </w:r>
    </w:p>
    <w:p w:rsidR="005F3FC3" w:rsidRDefault="005F3FC3" w:rsidP="005F3FC3">
      <w:pPr>
        <w:adjustRightInd w:val="0"/>
        <w:snapToGrid w:val="0"/>
        <w:spacing w:line="300" w:lineRule="auto"/>
        <w:jc w:val="center"/>
        <w:rPr>
          <w:rFonts w:ascii="黑体" w:eastAsia="黑体" w:hAnsi="黑体"/>
          <w:bCs/>
          <w:sz w:val="44"/>
        </w:rPr>
      </w:pPr>
      <w:r>
        <w:rPr>
          <w:rFonts w:ascii="黑体" w:eastAsia="黑体" w:hAnsi="黑体" w:hint="eastAsia"/>
          <w:bCs/>
          <w:sz w:val="44"/>
        </w:rPr>
        <w:t>报请假释建议书</w:t>
      </w:r>
    </w:p>
    <w:p w:rsidR="005F3FC3" w:rsidRDefault="005F3FC3" w:rsidP="005F3FC3">
      <w:pPr>
        <w:wordWrap w:val="0"/>
        <w:adjustRightInd w:val="0"/>
        <w:snapToGrid w:val="0"/>
        <w:spacing w:line="300" w:lineRule="auto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（2025）川西狱假字第2号</w:t>
      </w:r>
    </w:p>
    <w:p w:rsidR="005F3FC3" w:rsidRDefault="005F3FC3" w:rsidP="005F3FC3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彭柯</w:t>
      </w:r>
      <w:r>
        <w:rPr>
          <w:rFonts w:ascii="仿宋" w:eastAsia="仿宋" w:hAnsi="仿宋" w:hint="eastAsia"/>
          <w:sz w:val="32"/>
          <w:szCs w:val="32"/>
        </w:rPr>
        <w:t>，男，1995年9月11日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生日</w:t>
      </w:r>
      <w:r>
        <w:rPr>
          <w:rFonts w:ascii="仿宋" w:eastAsia="仿宋" w:hAnsi="仿宋" w:hint="eastAsia"/>
          <w:sz w:val="32"/>
          <w:szCs w:val="32"/>
        </w:rPr>
        <w:t>，汉族，初中文化，农民</w:t>
      </w:r>
      <w:r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原户籍所在地：四川省富顺县。现在四川省川西监狱一监区服刑。</w:t>
      </w:r>
    </w:p>
    <w:p w:rsidR="005F3FC3" w:rsidRDefault="005F3FC3" w:rsidP="005F3FC3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成都市双流区人民法院于2022年4月26日作出(2021)川0116刑初671号刑事判决，</w:t>
      </w:r>
      <w:r>
        <w:rPr>
          <w:rFonts w:ascii="仿宋" w:eastAsia="仿宋" w:hAnsi="仿宋"/>
          <w:sz w:val="32"/>
          <w:szCs w:val="32"/>
        </w:rPr>
        <w:t>以被告人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彭柯犯组织卖淫罪</w:t>
      </w:r>
      <w:r>
        <w:rPr>
          <w:rFonts w:ascii="仿宋" w:eastAsia="仿宋" w:hAnsi="仿宋"/>
          <w:sz w:val="32"/>
          <w:szCs w:val="32"/>
        </w:rPr>
        <w:t>，判处有期徒刑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6年9个月</w:t>
      </w:r>
      <w:r>
        <w:rPr>
          <w:rFonts w:ascii="仿宋" w:eastAsia="仿宋" w:hAnsi="仿宋" w:hint="eastAsia"/>
          <w:sz w:val="32"/>
          <w:szCs w:val="32"/>
        </w:rPr>
        <w:t>，并处罚金人民币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8万元，追缴违法所得人民币10万元。宣判后，被告人不服，提出上诉。四川省成都市中级人民法院于</w:t>
      </w:r>
      <w:r>
        <w:rPr>
          <w:rFonts w:ascii="仿宋" w:eastAsia="仿宋" w:hAnsi="仿宋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2年10月28日作出(2022)川01刑终529号</w:t>
      </w:r>
      <w:r>
        <w:rPr>
          <w:rFonts w:ascii="仿宋" w:eastAsia="仿宋" w:hAnsi="仿宋"/>
          <w:sz w:val="32"/>
          <w:szCs w:val="32"/>
        </w:rPr>
        <w:t>刑事判决，</w:t>
      </w:r>
      <w:r>
        <w:rPr>
          <w:rFonts w:ascii="仿宋" w:eastAsia="仿宋" w:hAnsi="仿宋" w:hint="eastAsia"/>
          <w:sz w:val="32"/>
          <w:szCs w:val="32"/>
        </w:rPr>
        <w:t>驳回上诉，维持原判，刑期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自2019年12月5日起至2026年9月4日止</w:t>
      </w:r>
      <w:r>
        <w:rPr>
          <w:rFonts w:ascii="仿宋" w:eastAsia="仿宋" w:hAnsi="仿宋" w:hint="eastAsia"/>
          <w:sz w:val="32"/>
          <w:szCs w:val="32"/>
        </w:rPr>
        <w:t>。判决生效后交付执行，于2023年1月5日送</w:t>
      </w:r>
      <w:r>
        <w:rPr>
          <w:rFonts w:ascii="仿宋" w:eastAsia="仿宋" w:hAnsi="仿宋"/>
          <w:sz w:val="32"/>
          <w:szCs w:val="32"/>
        </w:rPr>
        <w:t>四川省川西监狱</w:t>
      </w:r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5F3FC3" w:rsidRDefault="005F3FC3" w:rsidP="005F3FC3">
      <w:pPr>
        <w:adjustRightInd w:val="0"/>
        <w:snapToGrid w:val="0"/>
        <w:spacing w:line="300" w:lineRule="auto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彭柯</w:t>
      </w:r>
      <w:r>
        <w:rPr>
          <w:rFonts w:ascii="仿宋" w:eastAsia="仿宋" w:hAnsi="仿宋" w:hint="eastAsia"/>
          <w:sz w:val="32"/>
          <w:szCs w:val="32"/>
        </w:rPr>
        <w:t>在服刑改造期间，确有悔改表现，具体事实如下 ：</w:t>
      </w:r>
    </w:p>
    <w:p w:rsidR="005F3FC3" w:rsidRDefault="005F3FC3" w:rsidP="005F3FC3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</w:t>
      </w:r>
      <w:r>
        <w:rPr>
          <w:rFonts w:ascii="仿宋" w:eastAsia="仿宋" w:hAnsi="仿宋"/>
          <w:sz w:val="32"/>
          <w:szCs w:val="32"/>
        </w:rPr>
        <w:t>能做到认罪服判，听管服教，端正自己的改造思想，深刻认识自己所犯罪行的社会危害性，努力矫正自己的恶习，以《服刑人员改造行为规范》及《服刑人员二十条严禁行为》严格要求自己，认真遵守各项监规纪律，约束自己言行，规范行为养成，自觉维护监管改造秩序。</w:t>
      </w:r>
    </w:p>
    <w:p w:rsidR="005F3FC3" w:rsidRDefault="005F3FC3" w:rsidP="005F3FC3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在劳动方面，能够服从安排，听从管理，遵守</w:t>
      </w:r>
      <w:r>
        <w:rPr>
          <w:rFonts w:ascii="仿宋" w:eastAsia="仿宋" w:hAnsi="仿宋" w:hint="eastAsia"/>
          <w:sz w:val="32"/>
          <w:szCs w:val="32"/>
        </w:rPr>
        <w:t>监区</w:t>
      </w:r>
      <w:r>
        <w:rPr>
          <w:rFonts w:ascii="仿宋" w:eastAsia="仿宋" w:hAnsi="仿宋"/>
          <w:sz w:val="32"/>
          <w:szCs w:val="32"/>
        </w:rPr>
        <w:t>管理制度。现主要从事</w:t>
      </w:r>
      <w:r>
        <w:rPr>
          <w:rFonts w:ascii="仿宋" w:eastAsia="仿宋" w:hAnsi="仿宋" w:hint="eastAsia"/>
          <w:sz w:val="32"/>
          <w:szCs w:val="32"/>
        </w:rPr>
        <w:t>勤杂劳动</w:t>
      </w:r>
      <w:r>
        <w:rPr>
          <w:rFonts w:ascii="仿宋" w:eastAsia="仿宋" w:hAnsi="仿宋"/>
          <w:sz w:val="32"/>
          <w:szCs w:val="32"/>
        </w:rPr>
        <w:t>。在劳动中，能</w:t>
      </w:r>
      <w:r>
        <w:rPr>
          <w:rFonts w:ascii="仿宋" w:eastAsia="仿宋" w:hAnsi="仿宋" w:hint="eastAsia"/>
          <w:sz w:val="32"/>
          <w:szCs w:val="32"/>
        </w:rPr>
        <w:t>严格服从民警安排</w:t>
      </w:r>
      <w:r>
        <w:rPr>
          <w:rFonts w:ascii="仿宋" w:eastAsia="仿宋" w:hAnsi="仿宋"/>
          <w:sz w:val="32"/>
          <w:szCs w:val="32"/>
        </w:rPr>
        <w:t>，遵守</w:t>
      </w:r>
      <w:r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/>
          <w:sz w:val="32"/>
          <w:szCs w:val="32"/>
        </w:rPr>
        <w:t>规程和质量要求标准，</w:t>
      </w:r>
      <w:r>
        <w:rPr>
          <w:rFonts w:ascii="仿宋" w:eastAsia="仿宋" w:hAnsi="仿宋" w:hint="eastAsia"/>
          <w:sz w:val="32"/>
          <w:szCs w:val="32"/>
        </w:rPr>
        <w:t>按规定较好的完成了改造任务，改造态度端正。</w:t>
      </w:r>
    </w:p>
    <w:p w:rsidR="005F3FC3" w:rsidRDefault="005F3FC3" w:rsidP="005F3FC3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在“三课”教育方面，能够积极参加监区组织的各项政治、文化、技术学习，遵守课堂纪律，考核成绩优良。</w:t>
      </w:r>
      <w:r>
        <w:rPr>
          <w:rFonts w:ascii="仿宋" w:eastAsia="仿宋" w:hAnsi="仿宋" w:hint="eastAsia"/>
          <w:sz w:val="32"/>
          <w:szCs w:val="32"/>
        </w:rPr>
        <w:t>思想教育考核</w:t>
      </w:r>
      <w:r>
        <w:rPr>
          <w:rFonts w:ascii="仿宋" w:eastAsia="仿宋" w:hAnsi="仿宋" w:hint="eastAsia"/>
          <w:sz w:val="32"/>
          <w:szCs w:val="32"/>
        </w:rPr>
        <w:lastRenderedPageBreak/>
        <w:t>成绩为81分，技术教育考核成绩为72分。</w:t>
      </w:r>
    </w:p>
    <w:p w:rsidR="005F3FC3" w:rsidRDefault="005F3FC3" w:rsidP="005F3FC3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在生活卫生方面，能够遵守监区的各项卫生管理规定，做好公共卫生和个人卫生。</w:t>
      </w:r>
    </w:p>
    <w:p w:rsidR="005F3FC3" w:rsidRDefault="005F3FC3" w:rsidP="005F3FC3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本考核期内，罪犯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彭柯</w:t>
      </w:r>
      <w:r>
        <w:rPr>
          <w:rFonts w:ascii="仿宋" w:eastAsia="仿宋" w:hAnsi="仿宋" w:hint="eastAsia"/>
          <w:sz w:val="32"/>
          <w:szCs w:val="32"/>
        </w:rPr>
        <w:t>截止</w:t>
      </w:r>
      <w:r>
        <w:rPr>
          <w:rFonts w:ascii="仿宋" w:eastAsia="仿宋" w:hAnsi="仿宋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/>
          <w:sz w:val="32"/>
          <w:szCs w:val="32"/>
        </w:rPr>
        <w:t>月3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共计获得积分转换表扬3个，</w:t>
      </w:r>
      <w:r>
        <w:rPr>
          <w:rFonts w:ascii="仿宋" w:eastAsia="仿宋" w:hAnsi="仿宋"/>
          <w:sz w:val="32"/>
          <w:szCs w:val="32"/>
        </w:rPr>
        <w:t>悔改表现评定结论为“该犯确有悔改表现”。另查明，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罚金人民币8万元以及追缴违法所得人民币10万元均</w:t>
      </w:r>
      <w:bookmarkStart w:id="0" w:name="_GoBack"/>
      <w:bookmarkEnd w:id="0"/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已执行完毕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F3FC3" w:rsidRDefault="005F3FC3" w:rsidP="005F3FC3">
      <w:pPr>
        <w:adjustRightInd w:val="0"/>
        <w:snapToGrid w:val="0"/>
        <w:spacing w:line="300" w:lineRule="auto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彭柯</w:t>
      </w:r>
      <w:r>
        <w:rPr>
          <w:rFonts w:ascii="仿宋" w:eastAsia="仿宋" w:hAnsi="仿宋" w:hint="eastAsia"/>
          <w:sz w:val="32"/>
          <w:szCs w:val="32"/>
        </w:rPr>
        <w:t>在服刑期间，认罪服法，遵规守纪，积极改造，三课成绩合格，确有悔改表现。富顺县社区矫正管理局作出调查评估意见为：适宜社区矫正。</w:t>
      </w:r>
    </w:p>
    <w:p w:rsidR="005F3FC3" w:rsidRDefault="005F3FC3" w:rsidP="005F3FC3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/>
          <w:sz w:val="32"/>
          <w:szCs w:val="32"/>
        </w:rPr>
        <w:t>根据《中华人民共和国监狱法》第</w:t>
      </w:r>
      <w:r>
        <w:rPr>
          <w:rFonts w:ascii="仿宋" w:eastAsia="仿宋" w:hAnsi="仿宋" w:hint="eastAsia"/>
          <w:sz w:val="32"/>
          <w:szCs w:val="32"/>
        </w:rPr>
        <w:t>32</w:t>
      </w:r>
      <w:r>
        <w:rPr>
          <w:rFonts w:ascii="仿宋" w:eastAsia="仿宋" w:hAnsi="仿宋"/>
          <w:sz w:val="32"/>
          <w:szCs w:val="32"/>
        </w:rPr>
        <w:t>条、《中华人民共和国刑法》第</w:t>
      </w:r>
      <w:r>
        <w:rPr>
          <w:rFonts w:ascii="仿宋" w:eastAsia="仿宋" w:hAnsi="仿宋" w:hint="eastAsia"/>
          <w:sz w:val="32"/>
          <w:szCs w:val="32"/>
        </w:rPr>
        <w:t>81、82</w:t>
      </w:r>
      <w:r>
        <w:rPr>
          <w:rFonts w:ascii="仿宋" w:eastAsia="仿宋" w:hAnsi="仿宋"/>
          <w:sz w:val="32"/>
          <w:szCs w:val="32"/>
        </w:rPr>
        <w:t>条、《中华人民共和国刑事诉讼法》第273条第二款</w:t>
      </w:r>
      <w:r>
        <w:rPr>
          <w:rFonts w:ascii="仿宋" w:eastAsia="仿宋" w:hAnsi="仿宋" w:hint="eastAsia"/>
          <w:sz w:val="32"/>
          <w:szCs w:val="32"/>
        </w:rPr>
        <w:t>的规定，建议对罪犯</w:t>
      </w:r>
      <w:r>
        <w:rPr>
          <w:rFonts w:ascii="仿宋" w:eastAsia="仿宋" w:hAnsi="仿宋" w:cs="宋体" w:hint="eastAsia"/>
          <w:color w:val="000000"/>
          <w:kern w:val="0"/>
          <w:sz w:val="32"/>
          <w:szCs w:val="24"/>
        </w:rPr>
        <w:t>彭柯</w:t>
      </w:r>
      <w:r>
        <w:rPr>
          <w:rFonts w:ascii="仿宋" w:eastAsia="仿宋" w:hAnsi="仿宋" w:hint="eastAsia"/>
          <w:sz w:val="32"/>
          <w:szCs w:val="32"/>
        </w:rPr>
        <w:t>予以假释。特报请裁定。</w:t>
      </w:r>
    </w:p>
    <w:p w:rsidR="005F3FC3" w:rsidRDefault="005F3FC3" w:rsidP="005F3FC3">
      <w:pPr>
        <w:pStyle w:val="a3"/>
        <w:adjustRightInd w:val="0"/>
        <w:snapToGrid w:val="0"/>
        <w:spacing w:line="30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此致</w:t>
      </w:r>
    </w:p>
    <w:p w:rsidR="005F3FC3" w:rsidRDefault="005F3FC3" w:rsidP="005F3FC3">
      <w:pPr>
        <w:pStyle w:val="a4"/>
        <w:adjustRightInd w:val="0"/>
        <w:snapToGrid w:val="0"/>
        <w:spacing w:line="300" w:lineRule="auto"/>
        <w:ind w:leftChars="0" w:left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</w:p>
    <w:p w:rsidR="005F3FC3" w:rsidRDefault="005F3FC3" w:rsidP="005F3FC3">
      <w:pPr>
        <w:pStyle w:val="a4"/>
        <w:adjustRightInd w:val="0"/>
        <w:snapToGrid w:val="0"/>
        <w:spacing w:line="300" w:lineRule="auto"/>
        <w:ind w:leftChars="0" w:left="0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160"/>
        <w:jc w:val="right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160"/>
        <w:jc w:val="right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640"/>
        <w:jc w:val="right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480"/>
        <w:jc w:val="right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1120"/>
        <w:jc w:val="right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480"/>
        <w:jc w:val="right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320"/>
        <w:jc w:val="right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320"/>
        <w:jc w:val="right"/>
        <w:rPr>
          <w:rFonts w:ascii="仿宋" w:eastAsia="仿宋" w:hAnsi="仿宋"/>
          <w:sz w:val="32"/>
          <w:szCs w:val="32"/>
        </w:rPr>
      </w:pPr>
    </w:p>
    <w:p w:rsidR="005F3FC3" w:rsidRDefault="005F3FC3" w:rsidP="005F3FC3">
      <w:pPr>
        <w:adjustRightInd w:val="0"/>
        <w:snapToGrid w:val="0"/>
        <w:spacing w:line="300" w:lineRule="auto"/>
        <w:ind w:right="3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四川省川西监狱</w:t>
      </w:r>
    </w:p>
    <w:p w:rsidR="005F3FC3" w:rsidRDefault="005F3FC3" w:rsidP="005F3FC3">
      <w:pPr>
        <w:adjustRightInd w:val="0"/>
        <w:snapToGrid w:val="0"/>
        <w:spacing w:line="54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二〇二五年二月十四日</w:t>
      </w:r>
    </w:p>
    <w:p w:rsidR="00823567" w:rsidRDefault="00823567" w:rsidP="005F3FC3"/>
    <w:sectPr w:rsidR="00823567" w:rsidSect="005F3FC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3FC3"/>
    <w:rsid w:val="001E6797"/>
    <w:rsid w:val="005F3FC3"/>
    <w:rsid w:val="00823567"/>
    <w:rsid w:val="00C8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5F3FC3"/>
    <w:pPr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称呼 Char"/>
    <w:basedOn w:val="a0"/>
    <w:link w:val="a3"/>
    <w:qFormat/>
    <w:rsid w:val="005F3FC3"/>
    <w:rPr>
      <w:rFonts w:ascii="Times New Roman" w:eastAsia="宋体" w:hAnsi="Times New Roman" w:cs="Times New Roman"/>
      <w:szCs w:val="24"/>
    </w:rPr>
  </w:style>
  <w:style w:type="paragraph" w:styleId="a4">
    <w:name w:val="Closing"/>
    <w:basedOn w:val="a"/>
    <w:link w:val="Char0"/>
    <w:qFormat/>
    <w:rsid w:val="005F3FC3"/>
    <w:pPr>
      <w:spacing w:line="360" w:lineRule="auto"/>
      <w:ind w:leftChars="2100" w:left="10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结束语 Char"/>
    <w:basedOn w:val="a0"/>
    <w:link w:val="a4"/>
    <w:qFormat/>
    <w:rsid w:val="005F3FC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2025-02-17T01:56:00Z</dcterms:created>
  <dcterms:modified xsi:type="dcterms:W3CDTF">2025-02-17T01:56:00Z</dcterms:modified>
</cp:coreProperties>
</file>