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127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罪犯曹春刚，曾用名曹刚，绰号“曹刚钵”，男，19</w:t>
      </w:r>
      <w:r>
        <w:rPr>
          <w:rFonts w:ascii="仿宋_GB2312" w:hAnsi="仿宋_GB2312" w:eastAsia="仿宋_GB2312" w:cs="仿宋_GB2312"/>
          <w:sz w:val="32"/>
          <w:szCs w:val="32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日出生，汉族，初中文化，户籍所在地：重庆市合川区，现在四川省川东监狱一监区服刑。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因犯销售有毒、有害食品罪，经四川省武胜县人民法院于202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日以（2022）川1</w:t>
      </w:r>
      <w:r>
        <w:rPr>
          <w:rFonts w:ascii="仿宋_GB2312" w:hAnsi="仿宋_GB2312" w:eastAsia="仿宋_GB2312" w:cs="仿宋_GB2312"/>
          <w:sz w:val="32"/>
          <w:szCs w:val="32"/>
        </w:rPr>
        <w:t>622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ascii="仿宋_GB2312" w:hAnsi="仿宋_GB2312" w:eastAsia="仿宋_GB2312" w:cs="仿宋_GB2312"/>
          <w:sz w:val="32"/>
          <w:szCs w:val="32"/>
        </w:rPr>
        <w:t>194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号刑事判决书判处有期徒刑五年六个月，并处罚金8</w:t>
      </w:r>
      <w:r>
        <w:rPr>
          <w:rFonts w:ascii="仿宋_GB2312" w:hAnsi="仿宋_GB2312" w:eastAsia="仿宋_GB2312" w:cs="仿宋_GB2312"/>
          <w:sz w:val="32"/>
          <w:szCs w:val="32"/>
        </w:rPr>
        <w:t>60000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元。因犯妨害药品管理罪被该法院判处拘役五个月，并处罚金5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元。数罪并罚，合并执行有期徒刑五年六个月，并处罚金9</w:t>
      </w:r>
      <w:r>
        <w:rPr>
          <w:rFonts w:ascii="仿宋_GB2312" w:hAnsi="仿宋_GB2312" w:eastAsia="仿宋_GB2312" w:cs="仿宋_GB2312"/>
          <w:sz w:val="32"/>
          <w:szCs w:val="32"/>
        </w:rPr>
        <w:t>10000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元，追缴违法所得1</w:t>
      </w:r>
      <w:r>
        <w:rPr>
          <w:rFonts w:ascii="仿宋_GB2312" w:hAnsi="仿宋_GB2312" w:eastAsia="仿宋_GB2312" w:cs="仿宋_GB2312"/>
          <w:sz w:val="32"/>
          <w:szCs w:val="32"/>
        </w:rPr>
        <w:t>10000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元。被告人曹春刚服从判决未提出上诉，刑期自2022年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日起至202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月17日止，于2023年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日送入我狱执行刑罚。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财产刑判项：罚金9</w:t>
      </w:r>
      <w:r>
        <w:rPr>
          <w:rFonts w:ascii="仿宋_GB2312" w:hAnsi="仿宋_GB2312" w:eastAsia="仿宋_GB2312" w:cs="仿宋_GB2312"/>
          <w:sz w:val="32"/>
          <w:szCs w:val="32"/>
        </w:rPr>
        <w:t>10000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元，已履行1</w:t>
      </w:r>
      <w:r>
        <w:rPr>
          <w:rFonts w:ascii="仿宋_GB2312" w:hAnsi="仿宋_GB2312" w:eastAsia="仿宋_GB2312" w:cs="仿宋_GB2312"/>
          <w:sz w:val="32"/>
          <w:szCs w:val="32"/>
        </w:rPr>
        <w:t>275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元，追缴违法所得1</w:t>
      </w:r>
      <w:r>
        <w:rPr>
          <w:rFonts w:ascii="仿宋_GB2312" w:hAnsi="仿宋_GB2312" w:eastAsia="仿宋_GB2312" w:cs="仿宋_GB2312"/>
          <w:sz w:val="32"/>
          <w:szCs w:val="32"/>
        </w:rPr>
        <w:t>10000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元，未履行。出具缴款票据，出具终结执行，有法院回函。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本次考核期内，罪犯曹春刚共计获得表扬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个，悔改表现评定结论为确有悔改表现。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综上所述，罪犯曹春刚在服刑改造期间，能认罪服法，遵规守纪，积极改造，确有悔改表现。但该犯财产性判刑未履行金额大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犯罪情节恶劣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，我狱从严掌握。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为此，根据《中华人民共和国监狱法》第二十九条、《中华人民共和国刑法》第七十八条、《中华人民共和国刑事诉讼法》第二百七十三条第二款的规定，建议对罪犯曹春刚减刑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2025年3月14日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153DF5"/>
    <w:rsid w:val="00780C0D"/>
    <w:rsid w:val="009D6F67"/>
    <w:rsid w:val="00F56922"/>
    <w:rsid w:val="0E94713F"/>
    <w:rsid w:val="1BF566E0"/>
    <w:rsid w:val="233C074E"/>
    <w:rsid w:val="474B0566"/>
    <w:rsid w:val="625627E4"/>
    <w:rsid w:val="6F0064E5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753</Words>
  <Characters>90</Characters>
  <Lines>1</Lines>
  <Paragraphs>1</Paragraphs>
  <TotalTime>29</TotalTime>
  <ScaleCrop>false</ScaleCrop>
  <LinksUpToDate>false</LinksUpToDate>
  <CharactersWithSpaces>842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2025-03-13T01:37:15Z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FCEAC3BD5552437EA2E0C4D4AAFCBA1C_12</vt:lpwstr>
  </property>
</Properties>
</file>