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hint="eastAsia"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（20</w:t>
      </w:r>
      <w:r>
        <w:rPr>
          <w:rFonts w:ascii="仿宋" w:hAnsi="仿宋" w:eastAsia="仿宋" w:cs="仿宋"/>
          <w:sz w:val="32"/>
          <w:szCs w:val="32"/>
        </w:rPr>
        <w:t>26</w:t>
      </w:r>
      <w:r>
        <w:rPr>
          <w:rFonts w:hint="eastAsia" w:ascii="仿宋" w:hAnsi="仿宋" w:eastAsia="仿宋" w:cs="仿宋"/>
          <w:sz w:val="32"/>
          <w:szCs w:val="32"/>
        </w:rPr>
        <w:t>）省阿监减字第6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罪犯袁斌富，男，19</w:t>
      </w:r>
      <w:r>
        <w:rPr>
          <w:rFonts w:ascii="仿宋" w:hAnsi="仿宋" w:eastAsia="仿宋" w:cs="仿宋"/>
          <w:sz w:val="32"/>
          <w:szCs w:val="32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日出生，高中文化，现在四川省阿坝监狱服刑。</w:t>
      </w:r>
      <w:bookmarkStart w:id="0" w:name="_GoBack"/>
      <w:bookmarkEnd w:id="0"/>
    </w:p>
    <w:p>
      <w:pPr>
        <w:spacing w:line="579" w:lineRule="exact"/>
        <w:ind w:left="-57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罪犯袁斌富在服刑期间，认罪悔罪，遵规守纪，积极改造，确有悔改表现。</w:t>
      </w:r>
    </w:p>
    <w:p>
      <w:pPr>
        <w:widowControl/>
        <w:spacing w:line="579" w:lineRule="exact"/>
        <w:ind w:left="-56"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袁斌富减刑六个月，剥夺政治权利六年不变。特报请裁定。</w:t>
      </w:r>
    </w:p>
    <w:p>
      <w:pPr>
        <w:widowControl/>
        <w:spacing w:line="579" w:lineRule="exact"/>
        <w:ind w:left="-56"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此致</w:t>
      </w:r>
    </w:p>
    <w:p>
      <w:pPr>
        <w:widowControl/>
        <w:spacing w:line="579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四川省德阳市中级人民法院</w:t>
      </w:r>
    </w:p>
    <w:p>
      <w:pPr>
        <w:widowControl/>
        <w:spacing w:line="579" w:lineRule="exact"/>
        <w:ind w:left="-56" w:firstLine="640"/>
        <w:rPr>
          <w:rFonts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579" w:lineRule="exact"/>
        <w:ind w:left="-56" w:firstLine="640"/>
        <w:rPr>
          <w:rFonts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579" w:lineRule="exact"/>
        <w:ind w:left="-56" w:right="960" w:firstLine="640"/>
        <w:jc w:val="righ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     四川省阿坝监狱</w:t>
      </w:r>
    </w:p>
    <w:p>
      <w:pPr>
        <w:widowControl/>
        <w:spacing w:line="579" w:lineRule="exact"/>
        <w:ind w:left="-56" w:right="960" w:firstLine="640"/>
        <w:jc w:val="righ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202</w:t>
      </w:r>
      <w:r>
        <w:rPr>
          <w:rFonts w:ascii="仿宋" w:hAnsi="仿宋" w:eastAsia="仿宋" w:cs="仿宋"/>
          <w:kern w:val="0"/>
          <w:sz w:val="32"/>
          <w:szCs w:val="32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</w:rPr>
        <w:t>年1月</w:t>
      </w:r>
      <w:r>
        <w:rPr>
          <w:rFonts w:ascii="仿宋" w:hAnsi="仿宋" w:eastAsia="仿宋" w:cs="仿宋"/>
          <w:kern w:val="0"/>
          <w:sz w:val="32"/>
          <w:szCs w:val="32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</w:p>
    <w:p>
      <w:pPr>
        <w:spacing w:line="579" w:lineRule="exact"/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00A49"/>
    <w:rsid w:val="58E00A49"/>
    <w:rsid w:val="762D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2026-01-07T01:35:00Z</dcterms:created>
  <dc:creator>文盈盈</dc:creator>
  <cp:lastModifiedBy>文盈盈</cp:lastModifiedBy>
  <dcterms:modified xsi:type="dcterms:W3CDTF">2026-01-07T07:37:18Z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