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lang w:val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报请假释建议书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0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罪犯石光友</w:t>
      </w:r>
      <w:r>
        <w:rPr>
          <w:rFonts w:hint="eastAsia" w:ascii="仿宋" w:hAnsi="仿宋" w:eastAsia="仿宋" w:cs="仿宋"/>
          <w:sz w:val="32"/>
          <w:szCs w:val="32"/>
        </w:rPr>
        <w:t>，男，1965年10月23日出生，初中文化，现在四川省阿坝监狱服刑。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罪犯石光友在服刑期间，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为此，根据《中华人民共和国监狱法》第三十二条、《中华人民共和国刑法》第八十一条、八十二条，《中华人民共和国刑事诉讼法》第二百七十三条第二款的规定，建议对罪犯石光友予以假释。特报请裁定。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86E2B"/>
    <w:rsid w:val="13486E2B"/>
    <w:rsid w:val="1F7E5CFB"/>
    <w:rsid w:val="2869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2025-07-16T06:49:00Z</dcterms:created>
  <dc:creator>文盈盈</dc:creator>
  <cp:lastModifiedBy>文盈盈</cp:lastModifiedBy>
  <dcterms:modified xsi:type="dcterms:W3CDTF">2025-07-16T07:15:02Z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