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罪犯甫哇扎西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</w:rPr>
        <w:t>1981年9月9日出生</w:t>
      </w:r>
      <w:r>
        <w:rPr>
          <w:rFonts w:hint="eastAsia" w:ascii="仿宋" w:hAnsi="仿宋" w:eastAsia="仿宋" w:cs="仿宋"/>
          <w:sz w:val="32"/>
          <w:szCs w:val="32"/>
        </w:rPr>
        <w:t>，文盲，现在四川省阿坝监狱七监区服刑。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罪犯甫哇扎西在服刑期间，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为此，根据《中华人民共和国监狱法》第二十九条、《中华人民共和国刑法》第七十八条、《中华人民共和国刑事诉讼法》第二百七十三条第二款的规定，建议对罪犯甫哇扎西减刑八个月。特报请裁定。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800" w:firstLineChars="25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3198E"/>
    <w:rsid w:val="1983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2025-07-17T01:47:00Z</dcterms:created>
  <dc:creator>文盈盈</dc:creator>
  <cp:lastModifiedBy>文盈盈</cp:lastModifiedBy>
  <dcterms:modified xsi:type="dcterms:W3CDTF">2025-07-17T01:47:46Z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