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both"/>
        <w:textAlignment w:val="auto"/>
        <w:rPr>
          <w:rFonts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83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罪犯格拉扎西</w:t>
      </w:r>
      <w:bookmarkEnd w:id="0"/>
      <w:r>
        <w:rPr>
          <w:rFonts w:hint="eastAsia" w:ascii="仿宋" w:hAnsi="仿宋" w:eastAsia="仿宋"/>
        </w:rPr>
        <w:t>，曾用名康珠尼加，男，2001年5月26日出生，小学文化，现在四川省阿坝监狱服刑。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罪犯格拉扎西服刑期间，认罪悔罪，遵规守纪，积极改造，确有悔改表现。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为此，根据《中华人民共和国监狱法》第二十九条，《中华人民共和国刑法》第七十八条，《中华人民共和国刑事诉讼法》第二百七十三条第二款的规定，建议对罪犯格拉扎西减刑七个月。特报请裁定。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B1345"/>
    <w:rsid w:val="4D5B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2025-07-16T07:08:00Z</dcterms:created>
  <dc:creator>文盈盈</dc:creator>
  <cp:lastModifiedBy>文盈盈</cp:lastModifiedBy>
  <dcterms:modified xsi:type="dcterms:W3CDTF">2025-07-16T07:08:16Z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