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罪犯张云刚</w:t>
      </w:r>
      <w:bookmarkEnd w:id="0"/>
      <w:r>
        <w:rPr>
          <w:rFonts w:hint="eastAsia" w:ascii="仿宋" w:hAnsi="仿宋" w:eastAsia="仿宋" w:cs="仿宋"/>
          <w:szCs w:val="32"/>
        </w:rPr>
        <w:t>，男，19</w:t>
      </w:r>
      <w:r>
        <w:rPr>
          <w:rFonts w:hint="eastAsia" w:ascii="仿宋" w:hAnsi="仿宋" w:eastAsia="仿宋" w:cs="仿宋"/>
          <w:szCs w:val="32"/>
          <w:lang w:val="en-US" w:eastAsia="zh-CN"/>
        </w:rPr>
        <w:t>81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eastAsia="zh-CN"/>
        </w:rPr>
        <w:t>藏</w:t>
      </w:r>
      <w:r>
        <w:rPr>
          <w:rFonts w:hint="eastAsia" w:ascii="仿宋" w:hAnsi="仿宋" w:eastAsia="仿宋" w:cs="仿宋"/>
          <w:szCs w:val="32"/>
        </w:rPr>
        <w:t>族，</w:t>
      </w:r>
      <w:r>
        <w:rPr>
          <w:rFonts w:hint="eastAsia" w:ascii="仿宋" w:hAnsi="仿宋" w:eastAsia="仿宋" w:cs="仿宋"/>
          <w:szCs w:val="32"/>
          <w:lang w:eastAsia="zh-CN"/>
        </w:rPr>
        <w:t>小学文化</w:t>
      </w:r>
      <w:r>
        <w:rPr>
          <w:rFonts w:hint="eastAsia" w:ascii="仿宋" w:hAnsi="仿宋" w:eastAsia="仿宋" w:cs="仿宋"/>
          <w:szCs w:val="32"/>
        </w:rPr>
        <w:t>，</w:t>
      </w:r>
      <w:r>
        <w:rPr>
          <w:rFonts w:hint="eastAsia" w:ascii="仿宋" w:hAnsi="仿宋" w:eastAsia="仿宋" w:cs="仿宋"/>
          <w:szCs w:val="32"/>
          <w:lang w:eastAsia="zh-CN"/>
        </w:rPr>
        <w:t>捕前职业：无业</w:t>
      </w:r>
      <w:r>
        <w:rPr>
          <w:rFonts w:hint="eastAsia" w:ascii="仿宋" w:hAnsi="仿宋" w:eastAsia="仿宋" w:cs="仿宋"/>
          <w:szCs w:val="32"/>
        </w:rPr>
        <w:t>，原户籍所在地：四川省</w:t>
      </w:r>
      <w:r>
        <w:rPr>
          <w:rFonts w:hint="eastAsia" w:ascii="仿宋" w:hAnsi="仿宋" w:eastAsia="仿宋" w:cs="仿宋"/>
          <w:szCs w:val="32"/>
          <w:lang w:eastAsia="zh-CN"/>
        </w:rPr>
        <w:t>汶川县</w:t>
      </w:r>
      <w:r>
        <w:rPr>
          <w:rFonts w:hint="eastAsia" w:ascii="仿宋" w:hAnsi="仿宋" w:eastAsia="仿宋" w:cs="仿宋"/>
          <w:szCs w:val="32"/>
        </w:rPr>
        <w:t>。现在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综上所述，罪犯张云刚在服刑期间，认罪悔罪，遵规守纪，积极改造，确有悔改表现。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为此，根据《中华人民共和国监狱法》第二十九条，《中华人民共和国刑法》第七十八条，《中华人民共和国刑事诉讼法》第二百七十三条第二款的规定，建议对罪犯张云刚减刑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2394C"/>
    <w:rsid w:val="1F4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2025-07-16T07:50:00Z</dcterms:created>
  <dc:creator>文盈盈</dc:creator>
  <cp:lastModifiedBy>文盈盈</cp:lastModifiedBy>
  <dcterms:modified xsi:type="dcterms:W3CDTF">2025-07-16T07:50:55Z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