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82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</w:rPr>
        <w:t>罪犯邓超，男，1994年5月9日出生，初中文化，现在四川省</w:t>
      </w:r>
      <w:r>
        <w:rPr>
          <w:rFonts w:hint="eastAsia" w:ascii="仿宋" w:hAnsi="仿宋" w:eastAsia="仿宋"/>
          <w:color w:val="auto"/>
        </w:rPr>
        <w:t>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罪犯邓超服刑期间，认罪悔罪，遵规守纪，积极改造，确有悔改表现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法》第二百七十三条第二款的规定，建议对罪犯邓超减刑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D2553"/>
    <w:rsid w:val="080D2553"/>
    <w:rsid w:val="1066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2025-07-16T07:03:00Z</dcterms:created>
  <dc:creator>文盈盈</dc:creator>
  <cp:lastModifiedBy>文盈盈</cp:lastModifiedBy>
  <dcterms:modified xsi:type="dcterms:W3CDTF">2025-07-16T07:11:44Z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