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jc w:val="center"/>
        <w:textAlignment w:val="auto"/>
        <w:rPr>
          <w:rFonts w:hint="eastAsia" w:ascii="黑体" w:hAnsi="黑体" w:eastAsia="黑体" w:cs="黑体"/>
          <w:color w:val="auto"/>
          <w:sz w:val="44"/>
        </w:rPr>
      </w:pPr>
      <w:r>
        <w:rPr>
          <w:rFonts w:hint="eastAsia" w:ascii="黑体" w:hAnsi="黑体" w:eastAsia="黑体" w:cs="黑体"/>
          <w:color w:val="auto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jc w:val="center"/>
        <w:textAlignment w:val="auto"/>
        <w:rPr>
          <w:rFonts w:hint="eastAsia" w:ascii="黑体" w:hAnsi="黑体" w:eastAsia="黑体" w:cs="黑体"/>
          <w:color w:val="auto"/>
          <w:sz w:val="44"/>
        </w:rPr>
      </w:pPr>
      <w:r>
        <w:rPr>
          <w:rFonts w:hint="eastAsia" w:ascii="黑体" w:hAnsi="黑体" w:eastAsia="黑体" w:cs="黑体"/>
          <w:color w:val="auto"/>
          <w:sz w:val="44"/>
        </w:rPr>
        <w:t>报请</w:t>
      </w:r>
      <w:r>
        <w:rPr>
          <w:rFonts w:hint="eastAsia" w:ascii="黑体" w:hAnsi="黑体" w:eastAsia="黑体" w:cs="黑体"/>
          <w:color w:val="auto"/>
          <w:sz w:val="44"/>
          <w:lang w:eastAsia="zh-CN"/>
        </w:rPr>
        <w:t>减刑</w:t>
      </w:r>
      <w:r>
        <w:rPr>
          <w:rFonts w:hint="eastAsia" w:ascii="黑体" w:hAnsi="黑体" w:eastAsia="黑体" w:cs="黑体"/>
          <w:color w:val="auto"/>
          <w:sz w:val="44"/>
        </w:rPr>
        <w:t>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jc w:val="center"/>
        <w:textAlignment w:val="auto"/>
        <w:rPr>
          <w:rFonts w:hint="eastAsia" w:eastAsia="黑体"/>
          <w:color w:val="auto"/>
          <w:sz w:val="28"/>
        </w:rPr>
      </w:pPr>
      <w:r>
        <w:rPr>
          <w:rFonts w:eastAsia="黑体"/>
          <w:color w:val="auto"/>
          <w:sz w:val="28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 w:firstLine="560" w:firstLineChars="200"/>
        <w:jc w:val="right"/>
        <w:textAlignment w:val="auto"/>
        <w:outlineLvl w:val="9"/>
        <w:rPr>
          <w:rFonts w:ascii="黑体" w:hAnsi="黑体" w:eastAsia="黑体"/>
          <w:color w:val="auto"/>
          <w:sz w:val="28"/>
        </w:rPr>
      </w:pPr>
      <w:r>
        <w:rPr>
          <w:rFonts w:eastAsia="黑体"/>
          <w:color w:val="auto"/>
          <w:sz w:val="28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（20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）省阿监减字第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187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bookmarkStart w:id="0" w:name="_GoBack"/>
      <w:r>
        <w:rPr>
          <w:rFonts w:hint="eastAsia" w:ascii="仿宋" w:hAnsi="仿宋" w:eastAsia="仿宋"/>
          <w:color w:val="auto"/>
          <w:sz w:val="32"/>
        </w:rPr>
        <w:t>罪犯</w:t>
      </w:r>
      <w:r>
        <w:rPr>
          <w:rFonts w:hint="eastAsia" w:ascii="仿宋" w:hAnsi="仿宋" w:eastAsia="仿宋"/>
          <w:color w:val="auto"/>
          <w:sz w:val="32"/>
          <w:lang w:eastAsia="zh-CN"/>
        </w:rPr>
        <w:t>王建康</w:t>
      </w:r>
      <w:bookmarkEnd w:id="0"/>
      <w:r>
        <w:rPr>
          <w:rFonts w:hint="eastAsia" w:ascii="仿宋" w:hAnsi="仿宋" w:eastAsia="仿宋"/>
          <w:color w:val="auto"/>
          <w:sz w:val="32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</w:rPr>
        <w:t>男，19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78</w:t>
      </w:r>
      <w:r>
        <w:rPr>
          <w:rFonts w:hint="eastAsia" w:ascii="仿宋" w:hAnsi="仿宋" w:eastAsia="仿宋"/>
          <w:color w:val="auto"/>
          <w:sz w:val="32"/>
        </w:rPr>
        <w:t>年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11</w:t>
      </w:r>
      <w:r>
        <w:rPr>
          <w:rFonts w:hint="eastAsia" w:ascii="仿宋" w:hAnsi="仿宋" w:eastAsia="仿宋"/>
          <w:color w:val="auto"/>
          <w:sz w:val="32"/>
        </w:rPr>
        <w:t>月1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8</w:t>
      </w:r>
      <w:r>
        <w:rPr>
          <w:rFonts w:hint="eastAsia" w:ascii="仿宋" w:hAnsi="仿宋" w:eastAsia="仿宋"/>
          <w:color w:val="auto"/>
          <w:sz w:val="32"/>
        </w:rPr>
        <w:t>日出生，</w:t>
      </w:r>
      <w:r>
        <w:rPr>
          <w:rFonts w:hint="eastAsia" w:ascii="仿宋" w:hAnsi="仿宋" w:eastAsia="仿宋"/>
          <w:color w:val="auto"/>
          <w:sz w:val="32"/>
          <w:lang w:eastAsia="zh-CN"/>
        </w:rPr>
        <w:t>大学文化</w:t>
      </w:r>
      <w:r>
        <w:rPr>
          <w:rFonts w:hint="eastAsia" w:ascii="仿宋" w:hAnsi="仿宋" w:eastAsia="仿宋"/>
          <w:color w:val="auto"/>
          <w:sz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7" w:firstLine="640" w:firstLineChars="200"/>
        <w:textAlignment w:val="auto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罪犯</w:t>
      </w:r>
      <w:r>
        <w:rPr>
          <w:rFonts w:hint="eastAsia" w:ascii="仿宋" w:hAnsi="仿宋" w:eastAsia="仿宋"/>
          <w:color w:val="auto"/>
          <w:sz w:val="32"/>
          <w:lang w:eastAsia="zh-CN"/>
        </w:rPr>
        <w:t>王建康</w:t>
      </w:r>
      <w:r>
        <w:rPr>
          <w:rFonts w:hint="eastAsia" w:ascii="仿宋" w:hAnsi="仿宋" w:eastAsia="仿宋"/>
          <w:color w:val="auto"/>
          <w:sz w:val="32"/>
        </w:rPr>
        <w:t>在服刑期间，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认罪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为此，根据《中华人民共和国监狱法》第二十九条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《中华人民共和国刑法》第七十八条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《中华人民共和国刑事诉讼法》第二百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七十三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条第二款的规定，建议对罪犯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王建康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7" w:leftChars="-27" w:right="0" w:rightChars="0" w:firstLine="800" w:firstLineChars="25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jc w:val="center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/>
          <w:color w:val="auto"/>
          <w:sz w:val="32"/>
          <w:lang w:eastAsia="zh-CN"/>
        </w:rPr>
        <w:t>四川省阿坝监狱</w:t>
      </w:r>
      <w:r>
        <w:rPr>
          <w:rFonts w:hint="eastAsia" w:ascii="仿宋" w:hAnsi="仿宋" w:eastAsia="仿宋"/>
          <w:color w:val="auto"/>
          <w:sz w:val="32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5440" w:firstLineChars="1700"/>
        <w:jc w:val="left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  <w:lang w:val="en-US" w:eastAsia="zh-CN"/>
        </w:rPr>
        <w:t>2025</w:t>
      </w:r>
      <w:r>
        <w:rPr>
          <w:rFonts w:hint="eastAsia" w:ascii="仿宋" w:hAnsi="仿宋" w:eastAsia="仿宋"/>
          <w:color w:val="auto"/>
          <w:sz w:val="32"/>
        </w:rPr>
        <w:t>年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</w:rPr>
        <w:t>月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/>
          <w:color w:val="auto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jc w:val="left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2F7228"/>
    <w:rsid w:val="5A2F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2025-05-09T04:51:00Z</dcterms:created>
  <dc:creator>文盈盈</dc:creator>
  <cp:lastModifiedBy>文盈盈</cp:lastModifiedBy>
  <dcterms:modified xsi:type="dcterms:W3CDTF">2025-05-09T04:52:10Z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