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880" w:firstLineChars="200"/>
        <w:rPr>
          <w:rFonts w:eastAsia="黑体"/>
          <w:sz w:val="44"/>
        </w:rPr>
      </w:pPr>
    </w:p>
    <w:p>
      <w:pPr>
        <w:spacing w:line="579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（2025）省阿监减字第129号</w:t>
      </w:r>
    </w:p>
    <w:p>
      <w:pPr>
        <w:pStyle w:val="2"/>
        <w:spacing w:line="579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罪犯胡华</w:t>
      </w:r>
      <w:bookmarkEnd w:id="0"/>
      <w:r>
        <w:rPr>
          <w:rFonts w:hint="eastAsia" w:ascii="仿宋" w:hAnsi="仿宋" w:eastAsia="仿宋"/>
        </w:rPr>
        <w:t>，男，1988年3月1出生，汉族，初中文化，捕前职业：公司员工，原户籍所在地：四川省宜宾市。现在四川省阿坝监狱二监区服刑。</w:t>
      </w:r>
    </w:p>
    <w:p>
      <w:pPr>
        <w:pStyle w:val="2"/>
        <w:spacing w:line="57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曾因抢劫罪，于2004年12月被判处有期徒刑六年，罚金人民币九千元，2009年6月30日刑满释放。因强奸罪，经北京市海淀区人民法院于2023年2月3日以（2022）京0108刑初1077号刑事判决书判处有期徒刑五年。被告人胡华未</w:t>
      </w:r>
      <w:r>
        <w:rPr>
          <w:rFonts w:ascii="仿宋" w:hAnsi="仿宋" w:eastAsia="仿宋"/>
        </w:rPr>
        <w:t>提</w:t>
      </w:r>
      <w:r>
        <w:rPr>
          <w:rFonts w:hint="eastAsia" w:ascii="仿宋" w:hAnsi="仿宋" w:eastAsia="仿宋"/>
        </w:rPr>
        <w:t>出上诉，刑期自2022年7月30日起至2027年7月29日止，于2023年3月27日送天河监狱执行刑罚，2023年4月19日转入我狱。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该犯在服刑期间，认罪悔罪；遵守法律法规及监规，接受教育改造，兼任互监组组长、监舍召集员期间认真负责，如：2023年10月-2024年11月，兼任互监组组长、监舍召集员尽职，共获加分16分。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本考核期内，罪犯胡华共获得表扬3个，悔改表现评定结论为：确有悔改表现。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综上所述，罪犯胡华在服刑期间，认罪悔罪，遵规守纪，积极改造，确有悔改表现。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为此，根据《中华人民共和国监狱法》第二十九条，《中华人民共和国刑法》第七十八条，《中华人民共和国刑事诉讼法》第二百七十三条第二款的规定，建议对罪犯胡华减刑七个月。特报请裁定。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ind w:left="-56" w:firstLine="6080" w:firstLineChars="1900"/>
        <w:jc w:val="righ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四川省阿坝监狱2025年3月6日</w:t>
      </w:r>
    </w:p>
    <w:p>
      <w:pPr>
        <w:spacing w:line="620" w:lineRule="exact"/>
        <w:ind w:left="-56" w:firstLine="6400" w:firstLineChars="2000"/>
        <w:rPr>
          <w:rFonts w:ascii="仿宋" w:hAnsi="仿宋" w:eastAsia="仿宋"/>
          <w:color w:val="0000FF"/>
          <w:sz w:val="32"/>
          <w:szCs w:val="32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34326"/>
    <w:rsid w:val="3BB3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2025-03-12T08:14:00Z</dcterms:created>
  <dc:creator>文盈盈</dc:creator>
  <cp:lastModifiedBy>文盈盈</cp:lastModifiedBy>
  <dcterms:modified xsi:type="dcterms:W3CDTF">2025-03-12T08:14:46Z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