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77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罪犯谢剑</w:t>
      </w:r>
      <w:bookmarkEnd w:id="0"/>
      <w:r>
        <w:rPr>
          <w:rFonts w:hint="eastAsia" w:hAnsi="宋体"/>
          <w:szCs w:val="32"/>
        </w:rPr>
        <w:t>，男，1979年2月10日出生，身份证号51003219790210001X，汉族，大专文化，无业，原户籍所在地：四川省荣县。现在阿坝监狱七监区服刑。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开设赌场罪，经四川省荣县人民法院于2023年4月4日以（2023）川0321刑初17号刑事判决书判处有期徒刑四年六个月，并处罚金四万五千元，追缴违法所得一万七千元，刑期自2021年6月10日起至2025年12月9日止。被告人谢剑不服，提出上诉，经四川省自贡市人民法院于2023年7月17日以（2023）川03刑终70号刑事裁定，驳回上诉，维持原判。于2023年9月19日送我狱执行刑罚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。接受教育改造，积极参加思想、文化、职业技术教育，在2024年下半年监狱组织的三课教育学习中取得了合格的成绩。积极参加劳动，努力完成劳动任务。该犯本人继续追缴违法所得、罚金4</w:t>
      </w:r>
      <w:r>
        <w:rPr>
          <w:rFonts w:ascii="仿宋_GB2312" w:hAnsi="宋体" w:eastAsia="仿宋_GB2312"/>
          <w:sz w:val="32"/>
          <w:szCs w:val="32"/>
        </w:rPr>
        <w:t>5000</w:t>
      </w:r>
      <w:r>
        <w:rPr>
          <w:rFonts w:hint="eastAsia" w:ascii="仿宋_GB2312" w:hAnsi="宋体" w:eastAsia="仿宋_GB2312"/>
          <w:sz w:val="32"/>
          <w:szCs w:val="32"/>
        </w:rPr>
        <w:t>元（已执行完毕）。本考核期内，罪犯谢剑共获得表扬2个，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综上所述，罪犯谢剑在服刑期间，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为此，根据《中华人民共和国监狱法》第二十九条，《中华人民共和国刑法》第七十八条，《中华人民共和国刑事诉讼法》第二百七十三条第二款的规定，建议对罪犯谢剑减刑七个月。特报请裁定。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95C4F"/>
    <w:rsid w:val="68C9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2025-03-12T08:41:00Z</dcterms:created>
  <dc:creator>文盈盈</dc:creator>
  <cp:lastModifiedBy>文盈盈</cp:lastModifiedBy>
  <dcterms:modified xsi:type="dcterms:W3CDTF">2025-03-12T08:42:09Z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