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spacing w:line="579" w:lineRule="exact"/>
        <w:ind w:firstLine="560" w:firstLineChars="200"/>
        <w:jc w:val="center"/>
        <w:rPr>
          <w:rFonts w:ascii="宋体" w:hAnsi="宋体" w:eastAsia="黑体"/>
          <w:sz w:val="28"/>
        </w:rPr>
      </w:pPr>
    </w:p>
    <w:p>
      <w:pPr>
        <w:spacing w:line="579" w:lineRule="exact"/>
        <w:ind w:firstLine="560" w:firstLineChars="200"/>
        <w:jc w:val="right"/>
        <w:rPr>
          <w:rFonts w:ascii="仿宋_GB2312" w:hAnsi="宋体" w:eastAsia="仿宋_GB2312" w:cs="仿宋"/>
          <w:sz w:val="32"/>
          <w:szCs w:val="32"/>
        </w:rPr>
      </w:pPr>
      <w:r>
        <w:rPr>
          <w:rFonts w:ascii="宋体" w:hAnsi="宋体" w:eastAsia="黑体"/>
          <w:sz w:val="28"/>
        </w:rPr>
        <w:t xml:space="preserve">  </w:t>
      </w:r>
      <w:r>
        <w:rPr>
          <w:rFonts w:hint="eastAsia" w:ascii="宋体" w:hAnsi="宋体" w:eastAsia="仿宋" w:cs="仿宋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"/>
          <w:sz w:val="32"/>
          <w:szCs w:val="32"/>
        </w:rPr>
        <w:t xml:space="preserve"> （2025）省阿监减字第1</w:t>
      </w:r>
      <w:r>
        <w:rPr>
          <w:rFonts w:ascii="仿宋_GB2312" w:hAnsi="宋体" w:eastAsia="仿宋_GB2312" w:cs="仿宋"/>
          <w:sz w:val="32"/>
          <w:szCs w:val="32"/>
        </w:rPr>
        <w:t>78</w:t>
      </w:r>
      <w:r>
        <w:rPr>
          <w:rFonts w:hint="eastAsia" w:ascii="仿宋_GB2312" w:hAnsi="宋体" w:eastAsia="仿宋_GB2312" w:cs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hAnsi="宋体"/>
          <w:szCs w:val="32"/>
        </w:rPr>
      </w:pPr>
      <w:bookmarkStart w:id="0" w:name="_GoBack"/>
      <w:r>
        <w:rPr>
          <w:rFonts w:hint="eastAsia" w:hAnsi="宋体"/>
          <w:szCs w:val="32"/>
        </w:rPr>
        <w:t>罪犯刘宇昕</w:t>
      </w:r>
      <w:bookmarkEnd w:id="0"/>
      <w:r>
        <w:rPr>
          <w:rFonts w:hint="eastAsia" w:hAnsi="宋体"/>
          <w:szCs w:val="32"/>
        </w:rPr>
        <w:t>，绰号“刘灏宇”，男，2001年9月16日出生，汉族，初中文化，务工人员，原户籍所在地：四川省自贡市。现在阿坝监狱七监区服刑。</w:t>
      </w:r>
    </w:p>
    <w:p>
      <w:pPr>
        <w:pStyle w:val="2"/>
        <w:spacing w:line="579" w:lineRule="exact"/>
        <w:rPr>
          <w:rFonts w:hAnsi="宋体"/>
          <w:szCs w:val="32"/>
        </w:rPr>
      </w:pPr>
      <w:r>
        <w:rPr>
          <w:rFonts w:hint="eastAsia" w:hAnsi="宋体"/>
          <w:szCs w:val="32"/>
        </w:rPr>
        <w:t>因抢劫罪，经自贡市自流井区人民法院于2023年6月12日以（2023）川0302刑初84号刑事判决书判处有期徒刑三年，并处罚金8000元，刑期自2022年8月19日起至2025年8月18日止。被告人刘宇昕不服，提出上诉。经自贡市中级人民法院于2023年8月10日以（2023）川03刑终97号刑事裁定，驳回上诉，维持原判。于2023年9月19日送我狱执行刑罚。</w:t>
      </w:r>
    </w:p>
    <w:p>
      <w:pPr>
        <w:spacing w:line="579" w:lineRule="exact"/>
        <w:ind w:left="-56" w:firstLine="640" w:firstLineChars="200"/>
        <w:rPr>
          <w:rFonts w:ascii="仿宋_GB2312" w:hAnsi="宋体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该犯在服刑期间，认罪悔罪；法律法规及监规，接受教育改造，</w:t>
      </w:r>
      <w:r>
        <w:rPr>
          <w:rFonts w:hint="eastAsia" w:ascii="仿宋" w:hAnsi="仿宋" w:eastAsia="仿宋"/>
          <w:sz w:val="32"/>
          <w:szCs w:val="32"/>
        </w:rPr>
        <w:t>兼任</w:t>
      </w:r>
      <w:r>
        <w:rPr>
          <w:rFonts w:hint="eastAsia" w:ascii="仿宋_GB2312" w:hAnsi="宋体" w:eastAsia="仿宋_GB2312"/>
          <w:sz w:val="32"/>
          <w:szCs w:val="32"/>
        </w:rPr>
        <w:t>学习记录员、</w:t>
      </w:r>
      <w:r>
        <w:rPr>
          <w:rFonts w:hint="eastAsia" w:ascii="仿宋" w:hAnsi="仿宋" w:eastAsia="仿宋"/>
          <w:sz w:val="32"/>
          <w:szCs w:val="32"/>
        </w:rPr>
        <w:t>召集员认真负责如：</w:t>
      </w:r>
      <w:r>
        <w:rPr>
          <w:rFonts w:hint="eastAsia" w:ascii="仿宋_GB2312" w:hAnsi="宋体" w:eastAsia="仿宋_GB2312"/>
          <w:sz w:val="32"/>
          <w:szCs w:val="32"/>
        </w:rPr>
        <w:t>2024年4月-11月兼任学习记录员尽责，共获加分4分；2024年4月-11月兼任监舍召集员尽责，共获加分4分。2024年2月-3月兼职墙板报制作尽责，共获加分1分。积极参加思想、文化、职业技术教育，在2024年下半年监狱组织的三课教育学习中取得了合格的成绩。积极参加劳动，努力完成劳动任务。罚金8000元（已缴纳）。本考核期内，罪犯刘宇昕共获得表扬2个，</w:t>
      </w:r>
      <w:r>
        <w:rPr>
          <w:rFonts w:hint="eastAsia" w:ascii="仿宋_GB2312" w:hAnsi="宋体" w:eastAsia="仿宋_GB2312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left="-57"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综上所述，罪犯刘宇昕在服刑期间，</w:t>
      </w:r>
      <w:r>
        <w:rPr>
          <w:rFonts w:hint="eastAsia" w:ascii="仿宋_GB2312" w:hAnsi="宋体" w:eastAsia="仿宋_GB2312" w:cs="仿宋"/>
          <w:sz w:val="32"/>
          <w:szCs w:val="32"/>
        </w:rPr>
        <w:t>认罪悔罪，遵规守纪，积极改造，确有悔改表现。该犯因余刑原因，扣减幅度四个月。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为此，根据《中华人民共和国监狱法》第二十九条，《中华人民共和国刑法》第七十八条，《中华人民共和国刑事诉讼法》第二百七十三条第二款的规定，建议对罪犯刘宇昕减刑三个月。特报请裁定。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2025年3月6日</w:t>
      </w: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C348BA"/>
    <w:rsid w:val="10C3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2025-03-12T08:42:00Z</dcterms:created>
  <dc:creator>文盈盈</dc:creator>
  <cp:lastModifiedBy>文盈盈</cp:lastModifiedBy>
  <dcterms:modified xsi:type="dcterms:W3CDTF">2025-03-12T08:42:28Z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