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ascii="方正小标宋简体" w:hAnsi="宋体" w:eastAsia="方正小标宋简体"/>
          <w:sz w:val="44"/>
        </w:rPr>
      </w:pPr>
      <w:r>
        <w:rPr>
          <w:rFonts w:hint="eastAsia" w:ascii="方正小标宋简体" w:hAnsi="宋体" w:eastAsia="方正小标宋简体"/>
          <w:sz w:val="44"/>
        </w:rPr>
        <w:t>四川省阿坝监狱</w:t>
      </w:r>
    </w:p>
    <w:p>
      <w:pPr>
        <w:spacing w:line="540" w:lineRule="exact"/>
        <w:jc w:val="center"/>
        <w:rPr>
          <w:rFonts w:ascii="方正小标宋简体" w:hAnsi="宋体" w:eastAsia="方正小标宋简体"/>
          <w:sz w:val="44"/>
        </w:rPr>
      </w:pPr>
      <w:r>
        <w:rPr>
          <w:rFonts w:hint="eastAsia" w:ascii="方正小标宋简体" w:hAnsi="宋体" w:eastAsia="方正小标宋简体"/>
          <w:sz w:val="44"/>
        </w:rPr>
        <w:t>报请减刑建议书</w:t>
      </w:r>
    </w:p>
    <w:p>
      <w:pPr>
        <w:spacing w:line="540" w:lineRule="exact"/>
        <w:ind w:firstLine="560" w:firstLineChars="200"/>
        <w:jc w:val="right"/>
        <w:rPr>
          <w:rFonts w:ascii="宋体" w:hAnsi="宋体" w:eastAsia="黑体"/>
          <w:sz w:val="28"/>
        </w:rPr>
      </w:pPr>
      <w:r>
        <w:rPr>
          <w:rFonts w:ascii="宋体" w:hAnsi="宋体" w:eastAsia="黑体"/>
          <w:sz w:val="28"/>
        </w:rPr>
        <w:t xml:space="preserve">                  </w:t>
      </w:r>
    </w:p>
    <w:p>
      <w:pPr>
        <w:spacing w:line="540" w:lineRule="exact"/>
        <w:ind w:firstLine="560" w:firstLineChars="200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/>
          <w:sz w:val="28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 xml:space="preserve">  （2025）省阿监减字第1</w:t>
      </w:r>
      <w:r>
        <w:rPr>
          <w:rFonts w:ascii="仿宋" w:hAnsi="仿宋" w:eastAsia="仿宋" w:cs="仿宋"/>
          <w:sz w:val="32"/>
          <w:szCs w:val="32"/>
        </w:rPr>
        <w:t>70</w:t>
      </w:r>
      <w:r>
        <w:rPr>
          <w:rFonts w:hint="eastAsia" w:ascii="仿宋" w:hAnsi="仿宋" w:eastAsia="仿宋" w:cs="仿宋"/>
          <w:sz w:val="32"/>
          <w:szCs w:val="32"/>
        </w:rPr>
        <w:t>号</w:t>
      </w:r>
    </w:p>
    <w:p>
      <w:pPr>
        <w:pStyle w:val="2"/>
        <w:spacing w:line="540" w:lineRule="exact"/>
        <w:rPr>
          <w:rFonts w:ascii="仿宋" w:hAnsi="仿宋" w:eastAsia="仿宋"/>
          <w:szCs w:val="32"/>
        </w:rPr>
      </w:pPr>
      <w:bookmarkStart w:id="0" w:name="_GoBack"/>
      <w:r>
        <w:rPr>
          <w:rFonts w:hint="eastAsia" w:ascii="仿宋" w:hAnsi="仿宋" w:eastAsia="仿宋"/>
          <w:szCs w:val="32"/>
        </w:rPr>
        <w:t>罪犯任珂玄</w:t>
      </w:r>
      <w:bookmarkEnd w:id="0"/>
      <w:r>
        <w:rPr>
          <w:rFonts w:hint="eastAsia" w:ascii="仿宋" w:hAnsi="仿宋" w:eastAsia="仿宋"/>
          <w:szCs w:val="32"/>
        </w:rPr>
        <w:t>，曾用名任炼，男，1985年9月19日出生，汉族，初中文化，无业，原户籍所在地：四川省射洪县。现在四川省阿坝监狱七监区服刑。</w:t>
      </w:r>
    </w:p>
    <w:p>
      <w:pPr>
        <w:pStyle w:val="2"/>
        <w:spacing w:line="540" w:lineRule="exac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因抢劫罪，经四川省遂宁市中级人民法院于2006年4月13日以（2006）遂中刑初字第00003号刑事附带民事判决书判处无期徒刑，剥夺政治权利终身，并处罚金10000元，各被告人承担连带民事赔偿12034.5元，被告人任珂玄及同案不服判决，提起上诉，经四川省高级人民法院于2006年7月5日以（2006）川刑终字第628号刑事裁定，维持原判，刑期自2006年7月</w:t>
      </w:r>
      <w:r>
        <w:rPr>
          <w:rFonts w:ascii="仿宋" w:hAnsi="仿宋" w:eastAsia="仿宋"/>
          <w:szCs w:val="32"/>
        </w:rPr>
        <w:t>5</w:t>
      </w:r>
      <w:r>
        <w:rPr>
          <w:rFonts w:hint="eastAsia" w:ascii="仿宋" w:hAnsi="仿宋" w:eastAsia="仿宋"/>
          <w:szCs w:val="32"/>
        </w:rPr>
        <w:t>日起。于2006年7月26日送德阳监狱执行刑罚，2012年2月28日转入我狱服刑。服刑期间刑期变动情况：经四川省高级人民法院于2011年1月7日以（2011）川刑执字第54号刑事裁定，对其减为有期徒刑20年，剥夺政治权利9年，刑期自2011年1月7日起至2031年1月6日止；经四川省德阳市中级人民法院于20</w:t>
      </w:r>
      <w:r>
        <w:rPr>
          <w:rFonts w:ascii="仿宋" w:hAnsi="仿宋" w:eastAsia="仿宋"/>
          <w:szCs w:val="32"/>
        </w:rPr>
        <w:t>1</w:t>
      </w:r>
      <w:r>
        <w:rPr>
          <w:rFonts w:hint="eastAsia" w:ascii="仿宋" w:hAnsi="仿宋" w:eastAsia="仿宋"/>
          <w:szCs w:val="32"/>
        </w:rPr>
        <w:t>3年1月18日以（2013）德刑执字第209号刑事裁定，对其减刑1年6个月；于2019年12月26日以（2019）川06刑更1341号刑事裁定，对其减刑6个月；于2022年9月9日以（2022）川06 刑更724号刑事裁定，对其减刑7个月，减刑后刑期至2028年6月6日止。</w:t>
      </w:r>
    </w:p>
    <w:p>
      <w:pPr>
        <w:spacing w:line="540" w:lineRule="exact"/>
        <w:ind w:left="-56" w:firstLine="640" w:firstLineChars="200"/>
        <w:rPr>
          <w:rFonts w:ascii="仿宋" w:hAnsi="仿宋" w:eastAsia="仿宋"/>
          <w:color w:val="FF0000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该犯在服刑期间，认罪悔罪；遵守法律法规及监规，接受教育改造，兼任互监组组长、监舍召集员、学习记录员认真负责。如：2022年</w:t>
      </w:r>
      <w:r>
        <w:rPr>
          <w:rFonts w:ascii="仿宋" w:hAnsi="仿宋" w:eastAsia="仿宋"/>
          <w:sz w:val="32"/>
          <w:szCs w:val="32"/>
        </w:rPr>
        <w:t>6</w:t>
      </w:r>
      <w:r>
        <w:rPr>
          <w:rFonts w:hint="eastAsia" w:ascii="仿宋" w:hAnsi="仿宋" w:eastAsia="仿宋"/>
          <w:sz w:val="32"/>
          <w:szCs w:val="32"/>
        </w:rPr>
        <w:t>月至2023年</w:t>
      </w:r>
      <w:r>
        <w:rPr>
          <w:rFonts w:ascii="仿宋" w:hAnsi="仿宋" w:eastAsia="仿宋"/>
          <w:sz w:val="32"/>
          <w:szCs w:val="32"/>
        </w:rPr>
        <w:t>7</w:t>
      </w:r>
      <w:r>
        <w:rPr>
          <w:rFonts w:hint="eastAsia" w:ascii="仿宋" w:hAnsi="仿宋" w:eastAsia="仿宋"/>
          <w:sz w:val="32"/>
          <w:szCs w:val="32"/>
        </w:rPr>
        <w:t>月兼任互监组组长、监舍召集员、学习记录员尽责，共获得加分</w:t>
      </w:r>
      <w:r>
        <w:rPr>
          <w:rFonts w:ascii="仿宋" w:hAnsi="仿宋" w:eastAsia="仿宋"/>
          <w:sz w:val="32"/>
          <w:szCs w:val="32"/>
        </w:rPr>
        <w:t>32</w:t>
      </w:r>
      <w:r>
        <w:rPr>
          <w:rFonts w:hint="eastAsia" w:ascii="仿宋" w:hAnsi="仿宋" w:eastAsia="仿宋"/>
          <w:sz w:val="32"/>
          <w:szCs w:val="32"/>
        </w:rPr>
        <w:t>分。2</w:t>
      </w:r>
      <w:r>
        <w:rPr>
          <w:rFonts w:ascii="仿宋" w:hAnsi="仿宋" w:eastAsia="仿宋"/>
          <w:sz w:val="32"/>
          <w:szCs w:val="32"/>
        </w:rPr>
        <w:t>023</w:t>
      </w:r>
      <w:r>
        <w:rPr>
          <w:rFonts w:hint="eastAsia" w:ascii="仿宋" w:hAnsi="仿宋" w:eastAsia="仿宋"/>
          <w:sz w:val="32"/>
          <w:szCs w:val="32"/>
        </w:rPr>
        <w:t>年6月１日，罪犯程文刚因生产事宜与线长任珂玄发生纠纷，后罪犯程某动手打罪犯任珂玄，该犯未还手。监狱对罪犯任珂玄打不还手行为予以加分1</w:t>
      </w:r>
      <w:r>
        <w:rPr>
          <w:rFonts w:ascii="仿宋" w:hAnsi="仿宋" w:eastAsia="仿宋"/>
          <w:sz w:val="32"/>
          <w:szCs w:val="32"/>
        </w:rPr>
        <w:t>.5</w:t>
      </w:r>
      <w:r>
        <w:rPr>
          <w:rFonts w:hint="eastAsia" w:ascii="仿宋" w:hAnsi="仿宋" w:eastAsia="仿宋"/>
          <w:sz w:val="32"/>
          <w:szCs w:val="32"/>
        </w:rPr>
        <w:t>分。积极参加思想、文化、职业技术教育，在2024年下半年监狱组织的三课教育学习中取得了合格的成绩。积极参加劳动，努力完成劳动任务。罚金10000元、连带民事赔偿12034.5元，均已履行。本考核期内，罪犯任珂玄共获得表扬7个，</w:t>
      </w:r>
      <w:r>
        <w:rPr>
          <w:rFonts w:hint="eastAsia" w:ascii="仿宋" w:hAnsi="仿宋" w:eastAsia="仿宋" w:cs="仿宋"/>
          <w:sz w:val="32"/>
          <w:szCs w:val="32"/>
        </w:rPr>
        <w:t>悔改表现评定结论为：确有悔改表现。</w:t>
      </w:r>
    </w:p>
    <w:p>
      <w:pPr>
        <w:spacing w:line="540" w:lineRule="exact"/>
        <w:ind w:left="-57"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综上所述，罪犯任珂玄在服刑期间，</w:t>
      </w:r>
      <w:r>
        <w:rPr>
          <w:rFonts w:hint="eastAsia" w:ascii="仿宋" w:hAnsi="仿宋" w:eastAsia="仿宋" w:cs="仿宋"/>
          <w:sz w:val="32"/>
          <w:szCs w:val="32"/>
        </w:rPr>
        <w:t>认罪悔罪，遵规守纪，积极改造，确有悔改表现。该犯犯抢劫罪被判处无期徒刑，依法应当从严；结合案情原判无期徒刑，扣减幅度一个月。</w:t>
      </w:r>
    </w:p>
    <w:p>
      <w:pPr>
        <w:pStyle w:val="5"/>
        <w:spacing w:line="540" w:lineRule="exact"/>
        <w:ind w:left="-56"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为此，根据《中华人民共和国监狱法》第二十九条，《中华人民共和国刑法》第七十八条，《中华人民共和国刑事诉讼法》第二百七十三条第二款的规定，建议对罪犯任珂玄减刑七个月。特报请裁定。</w:t>
      </w:r>
    </w:p>
    <w:p>
      <w:pPr>
        <w:pStyle w:val="5"/>
        <w:spacing w:line="540" w:lineRule="exact"/>
        <w:ind w:left="-56"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此致</w:t>
      </w:r>
    </w:p>
    <w:p>
      <w:pPr>
        <w:pStyle w:val="5"/>
        <w:spacing w:line="54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四川省德阳市中级人民法院</w:t>
      </w:r>
    </w:p>
    <w:p>
      <w:pPr>
        <w:pStyle w:val="5"/>
        <w:spacing w:line="540" w:lineRule="exact"/>
        <w:rPr>
          <w:rFonts w:ascii="仿宋" w:hAnsi="仿宋" w:eastAsia="仿宋"/>
          <w:sz w:val="32"/>
          <w:szCs w:val="32"/>
        </w:rPr>
      </w:pPr>
    </w:p>
    <w:p>
      <w:pPr>
        <w:pStyle w:val="5"/>
        <w:spacing w:line="540" w:lineRule="exact"/>
        <w:ind w:left="-56" w:firstLine="64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      四川省阿坝监狱</w:t>
      </w:r>
    </w:p>
    <w:p>
      <w:pPr>
        <w:pStyle w:val="5"/>
        <w:spacing w:line="540" w:lineRule="exact"/>
        <w:ind w:left="-56" w:firstLine="64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2025年3月6日</w:t>
      </w:r>
    </w:p>
    <w:p>
      <w:pPr>
        <w:rPr>
          <w:rFonts w:ascii="仿宋" w:hAnsi="仿宋" w:eastAsia="仿宋"/>
        </w:rPr>
      </w:pPr>
    </w:p>
    <w:p>
      <w:pPr>
        <w:rPr>
          <w:rFonts w:ascii="仿宋" w:hAnsi="仿宋" w:eastAsia="仿宋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21342A"/>
    <w:rsid w:val="70213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0"/>
    <w:pPr>
      <w:ind w:left="-56" w:firstLine="640" w:firstLineChars="200"/>
    </w:pPr>
    <w:rPr>
      <w:rFonts w:ascii="仿宋_GB2312" w:eastAsia="仿宋_GB2312" w:hAnsiTheme="minorHAnsi" w:cstheme="minorBidi"/>
      <w:sz w:val="32"/>
      <w:szCs w:val="24"/>
    </w:rPr>
  </w:style>
  <w:style w:type="paragraph" w:customStyle="1" w:styleId="5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2025-03-12T07:03:00Z</dcterms:created>
  <dc:creator>文盈盈</dc:creator>
  <cp:lastModifiedBy>文盈盈</cp:lastModifiedBy>
  <dcterms:modified xsi:type="dcterms:W3CDTF">2025-03-12T07:03:32Z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