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（2025）省阿监减字第1</w:t>
      </w:r>
      <w:r>
        <w:rPr>
          <w:rFonts w:ascii="仿宋_GB2312" w:hAnsi="宋体" w:eastAsia="仿宋_GB2312" w:cs="仿宋"/>
          <w:sz w:val="32"/>
          <w:szCs w:val="32"/>
        </w:rPr>
        <w:t>76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罪犯王祥</w:t>
      </w:r>
      <w:bookmarkEnd w:id="0"/>
      <w:r>
        <w:rPr>
          <w:rFonts w:hint="eastAsia" w:hAnsi="宋体"/>
          <w:szCs w:val="32"/>
        </w:rPr>
        <w:t>，绰号“王胖娃咡”，男，2005年4月13日出生，身份证号511002200504136236，汉族，初中文化，无业，原户籍所在地：四川省内江市。现在阿坝监狱七监区服刑。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曾于2020年3月2日，因故意殴打他人被内江市公安局行政拘留10日（不予执行），并处罚款500元。因抢劫罪，经四川省荣县人民法院于2023年8月3日以（2023）川0321刑初205号刑事判决书判处有期徒刑二年六个月，并处罚金五千元，刑期自2023年3月17日起至2025年9月16日止。被告人王祥未提出上诉。于2023年9月19日送我狱执行刑罚。</w:t>
      </w:r>
    </w:p>
    <w:p>
      <w:pPr>
        <w:spacing w:line="579" w:lineRule="exact"/>
        <w:ind w:left="-56"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该犯在服刑期间，认罪悔罪；法律法规及监规，接受教育改造，积极参加思想、文化、职业技术教育，在2024年下半年监狱组织的三课教育学习中取得了合格的成绩。积极参加劳动，努力完成劳动任务</w:t>
      </w:r>
      <w:r>
        <w:rPr>
          <w:rFonts w:hint="eastAsia" w:ascii="仿宋_GB2312" w:hAnsi="仿宋_GB2312" w:eastAsia="仿宋_GB2312" w:cs="仿宋_GB2312"/>
          <w:sz w:val="32"/>
          <w:szCs w:val="32"/>
        </w:rPr>
        <w:t>。罚金5000</w:t>
      </w:r>
      <w:r>
        <w:rPr>
          <w:rFonts w:hint="eastAsia" w:ascii="仿宋_GB2312" w:hAnsi="宋体" w:eastAsia="仿宋_GB2312"/>
          <w:sz w:val="32"/>
          <w:szCs w:val="32"/>
        </w:rPr>
        <w:t>元（已履行）追缴违法所得200元（扣押机关依法处理）。本考核期内，罪犯王祥共获得表扬2个，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综上所述，罪犯王祥在服刑期间，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认罪悔罪，遵规守纪，积极改造，确有悔改表现。该犯因余刑原因，扣减幅度三个月。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为此，根据《中华人民共和国监狱法》第二十九条，《中华人民共和国刑法》第七十八条，《中华人民共和国刑事诉讼法》第二百七十三条第二款的规定，建议对罪犯王祥减刑四个月。特报请裁定。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>
      <w:pPr>
        <w:spacing w:line="579" w:lineRule="exact"/>
        <w:rPr>
          <w:rFonts w:ascii="宋体" w:hAnsi="宋体"/>
        </w:rPr>
      </w:pPr>
    </w:p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C1BB8"/>
    <w:rsid w:val="63EC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2025-03-12T08:41:00Z</dcterms:created>
  <dc:creator>文盈盈</dc:creator>
  <cp:lastModifiedBy>文盈盈</cp:lastModifiedBy>
  <dcterms:modified xsi:type="dcterms:W3CDTF">2025-03-12T08:41:46Z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