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Cs w:val="21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jc w:val="center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spacing w:line="540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</w:t>
      </w:r>
      <w:r>
        <w:rPr>
          <w:rFonts w:ascii="仿宋" w:hAnsi="仿宋" w:eastAsia="仿宋"/>
          <w:sz w:val="32"/>
          <w:szCs w:val="32"/>
        </w:rPr>
        <w:t>165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罪犯邓理豪</w:t>
      </w:r>
      <w:bookmarkEnd w:id="0"/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男，</w:t>
      </w:r>
      <w:r>
        <w:rPr>
          <w:rFonts w:hint="eastAsia" w:ascii="仿宋" w:hAnsi="仿宋" w:eastAsia="仿宋"/>
          <w:sz w:val="32"/>
        </w:rPr>
        <w:t>1992年12月4日出生</w:t>
      </w:r>
      <w:r>
        <w:rPr>
          <w:rFonts w:hint="eastAsia" w:ascii="仿宋" w:hAnsi="仿宋" w:eastAsia="仿宋" w:cs="仿宋"/>
          <w:sz w:val="32"/>
          <w:szCs w:val="32"/>
        </w:rPr>
        <w:t>，汉族，初中文化，原户籍所在地：四川省广汉市。</w:t>
      </w:r>
      <w:r>
        <w:rPr>
          <w:rFonts w:hint="eastAsia" w:ascii="仿宋" w:hAnsi="仿宋" w:eastAsia="仿宋"/>
          <w:sz w:val="32"/>
          <w:szCs w:val="32"/>
        </w:rPr>
        <w:t>现在四川省阿坝监狱七监区服刑。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因贩卖毒品罪、非法持有枪支罪，经四川省德阳市中级人民法院于2015年11月27日以（2015）德刑二初字第2号刑事判决书,判决被告人邓理豪犯贩卖毒品罪，判处死刑，缓期二年执行，剥夺政治权利终身，没收个人全部财产；犯非法持有枪支罪，判处有期徒刑三年；数罪并罚，决定执行死刑，缓期两年执行，剥夺政治政权终身，并处没收个全部财产。同案被告人李波不服判决，提起上诉,经四川省高级人民法院于2016年5月23日以（201</w:t>
      </w:r>
      <w:r>
        <w:rPr>
          <w:rFonts w:ascii="仿宋" w:hAnsi="仿宋" w:eastAsia="仿宋"/>
          <w:sz w:val="32"/>
        </w:rPr>
        <w:t>6</w:t>
      </w:r>
      <w:r>
        <w:rPr>
          <w:rFonts w:hint="eastAsia" w:ascii="仿宋" w:hAnsi="仿宋" w:eastAsia="仿宋"/>
          <w:sz w:val="32"/>
        </w:rPr>
        <w:t>）川刑终220号刑事裁定，驳回上诉，维持原判。刑期自2016年6月29日起。于2016年6月30日送我狱执行刑罚。</w:t>
      </w:r>
      <w:r>
        <w:rPr>
          <w:rFonts w:hint="eastAsia" w:ascii="仿宋" w:hAnsi="仿宋" w:eastAsia="仿宋" w:cs="仿宋"/>
          <w:sz w:val="32"/>
          <w:szCs w:val="32"/>
        </w:rPr>
        <w:t>服刑期间执行刑期变动情况：经四川</w:t>
      </w:r>
      <w:r>
        <w:rPr>
          <w:rFonts w:hint="eastAsia" w:ascii="仿宋" w:hAnsi="仿宋" w:eastAsia="仿宋"/>
          <w:sz w:val="32"/>
        </w:rPr>
        <w:t>省高级人民法院于2019年3月25日以（2019）川刑更242号刑事裁定，将其刑罚减为无期徒刑,剥夺政治权利终身不变；于2022年3月25日以（2022）川刑更390号刑事裁定，将其刑罚减为有期徒刑25年，剥夺政治权利9年；减刑后刑期自2022年3月25日起至2047年3月24日止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color w:val="FF0000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该犯在服刑期间，认罪悔罪；基本遵守法律法规及监规， 2022年10月5日，罪犯泽某与易某因生产事宜发生冲突，罪犯邓理豪在劝架过程中拉偏架动手打人，受到扣监管改造分3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分，惩戒训导2个月的处罚，经民警教育后，能认识错误并积极改正，接受教育改造。兼任互监组组长、监舍召集员认真负责。如2023年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月—2024年9月，兼任互监组组长尽责，共获得加分</w:t>
      </w:r>
      <w:r>
        <w:rPr>
          <w:rFonts w:ascii="仿宋" w:hAnsi="仿宋" w:eastAsia="仿宋"/>
          <w:sz w:val="32"/>
        </w:rPr>
        <w:t>8.5</w:t>
      </w:r>
      <w:r>
        <w:rPr>
          <w:rFonts w:hint="eastAsia" w:ascii="仿宋" w:hAnsi="仿宋" w:eastAsia="仿宋"/>
          <w:sz w:val="32"/>
        </w:rPr>
        <w:t>分。积极参加思想、文化、职业技术教育，</w:t>
      </w:r>
      <w:r>
        <w:rPr>
          <w:rFonts w:hint="eastAsia" w:ascii="仿宋" w:hAnsi="仿宋" w:eastAsia="仿宋"/>
          <w:sz w:val="32"/>
          <w:szCs w:val="32"/>
        </w:rPr>
        <w:t>在2024年下半年监狱组织的三课教育学习中取得了合格的成绩。</w:t>
      </w:r>
      <w:r>
        <w:rPr>
          <w:rFonts w:hint="eastAsia" w:ascii="仿宋" w:hAnsi="仿宋" w:eastAsia="仿宋"/>
          <w:sz w:val="32"/>
        </w:rPr>
        <w:t>积极参加劳动，努力完成劳动任务。没收个人全部财产，终结执行。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考核期内，罪犯邓理豪共计获得表扬5个，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综上所述，罪犯邓理豪在服刑期间，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认罪悔罪，遵规守纪，积极改造，确有悔改表现。该犯系数罪并罚判处死刑，缓期两年执行，依法应当从严；在考核期内单次违规扣分超过5分以上，结合案情原判死缓，扣减幅度二个月。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为此，根据《中华人民共和国监狱法》第二十九条、《中华人民共和国刑法》第七十八条、《中华人民共和国刑事诉讼法》第二百七十三条第二款的规定，建议对罪犯邓理豪减刑五个月。特报请裁定。</w:t>
      </w:r>
    </w:p>
    <w:p>
      <w:pPr>
        <w:spacing w:line="540" w:lineRule="exact"/>
        <w:ind w:left="-57" w:leftChars="-27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4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40" w:lineRule="exact"/>
        <w:rPr>
          <w:rFonts w:ascii="仿宋" w:hAnsi="仿宋" w:eastAsia="仿宋"/>
          <w:sz w:val="32"/>
        </w:rPr>
      </w:pPr>
    </w:p>
    <w:p>
      <w:pPr>
        <w:spacing w:line="540" w:lineRule="exact"/>
        <w:rPr>
          <w:rFonts w:ascii="仿宋" w:hAnsi="仿宋" w:eastAsia="仿宋"/>
          <w:sz w:val="32"/>
        </w:rPr>
      </w:pPr>
    </w:p>
    <w:p>
      <w:pPr>
        <w:spacing w:line="540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40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</w:t>
      </w:r>
      <w:r>
        <w:rPr>
          <w:rFonts w:ascii="仿宋" w:hAnsi="仿宋" w:eastAsia="仿宋"/>
          <w:sz w:val="32"/>
        </w:rPr>
        <w:t>2025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6</w:t>
      </w:r>
      <w:r>
        <w:rPr>
          <w:rFonts w:hint="eastAsia" w:ascii="仿宋" w:hAnsi="仿宋" w:eastAsia="仿宋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41903"/>
    <w:rsid w:val="56D4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2025-03-12T06:56:00Z</dcterms:created>
  <dc:creator>文盈盈</dc:creator>
  <cp:lastModifiedBy>文盈盈</cp:lastModifiedBy>
  <dcterms:modified xsi:type="dcterms:W3CDTF">2025-03-12T07:02:06Z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