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"/>
          <w:sz w:val="32"/>
          <w:szCs w:val="32"/>
        </w:rPr>
        <w:t>（2025）省阿监减字第1</w:t>
      </w:r>
      <w:r>
        <w:rPr>
          <w:rFonts w:ascii="仿宋_GB2312" w:hAnsi="宋体" w:eastAsia="仿宋_GB2312" w:cs="仿宋"/>
          <w:sz w:val="32"/>
          <w:szCs w:val="32"/>
        </w:rPr>
        <w:t>34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罪犯邓召平</w:t>
      </w:r>
      <w:bookmarkEnd w:id="0"/>
      <w:r>
        <w:rPr>
          <w:rFonts w:hint="eastAsia" w:hAnsi="宋体"/>
          <w:szCs w:val="32"/>
        </w:rPr>
        <w:t>，男，1972年8月20日出生，汉族，小学文化，农民，原户籍所在地：四川省金堂县。现在阿坝监狱三监区服刑。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因抢劫罪，经四川省德阳市中级人民法院于2012年11月30日以（2012）德刑一初字第73号刑事判决，判处死刑，缓期二年执行，剥夺政治权利终身，并没收个人全部财产。邓召平未提出上诉。经四川省高级人民法院于201</w:t>
      </w:r>
      <w:r>
        <w:rPr>
          <w:rFonts w:hAnsi="宋体"/>
          <w:szCs w:val="32"/>
        </w:rPr>
        <w:t>3</w:t>
      </w:r>
      <w:r>
        <w:rPr>
          <w:rFonts w:hint="eastAsia" w:hAnsi="宋体"/>
          <w:szCs w:val="32"/>
        </w:rPr>
        <w:t>年</w:t>
      </w:r>
      <w:r>
        <w:rPr>
          <w:rFonts w:hAnsi="宋体"/>
          <w:szCs w:val="32"/>
        </w:rPr>
        <w:t>4</w:t>
      </w:r>
      <w:r>
        <w:rPr>
          <w:rFonts w:hint="eastAsia" w:hAnsi="宋体"/>
          <w:szCs w:val="32"/>
        </w:rPr>
        <w:t>月</w:t>
      </w:r>
      <w:r>
        <w:rPr>
          <w:rFonts w:hAnsi="宋体"/>
          <w:szCs w:val="32"/>
        </w:rPr>
        <w:t>17</w:t>
      </w:r>
      <w:r>
        <w:rPr>
          <w:rFonts w:hint="eastAsia" w:hAnsi="宋体"/>
          <w:szCs w:val="32"/>
        </w:rPr>
        <w:t>日以（</w:t>
      </w:r>
      <w:r>
        <w:rPr>
          <w:rFonts w:hAnsi="宋体"/>
          <w:szCs w:val="32"/>
        </w:rPr>
        <w:t>2013</w:t>
      </w:r>
      <w:r>
        <w:rPr>
          <w:rFonts w:hint="eastAsia" w:hAnsi="宋体"/>
          <w:szCs w:val="32"/>
        </w:rPr>
        <w:t>）川刑复字第3</w:t>
      </w:r>
      <w:r>
        <w:rPr>
          <w:rFonts w:hAnsi="宋体"/>
          <w:szCs w:val="32"/>
        </w:rPr>
        <w:t>06</w:t>
      </w:r>
      <w:r>
        <w:rPr>
          <w:rFonts w:hint="eastAsia" w:hAnsi="宋体"/>
          <w:szCs w:val="32"/>
        </w:rPr>
        <w:t>号刑事裁定书，核准四川省德阳市中级人民法院（2</w:t>
      </w:r>
      <w:r>
        <w:rPr>
          <w:rFonts w:hAnsi="宋体"/>
          <w:szCs w:val="32"/>
        </w:rPr>
        <w:t>012</w:t>
      </w:r>
      <w:r>
        <w:rPr>
          <w:rFonts w:hint="eastAsia" w:hAnsi="宋体"/>
          <w:szCs w:val="32"/>
        </w:rPr>
        <w:t>）德刑一初字第7</w:t>
      </w:r>
      <w:r>
        <w:rPr>
          <w:rFonts w:hAnsi="宋体"/>
          <w:szCs w:val="32"/>
        </w:rPr>
        <w:t>3</w:t>
      </w:r>
      <w:r>
        <w:rPr>
          <w:rFonts w:hint="eastAsia" w:hAnsi="宋体"/>
          <w:szCs w:val="32"/>
        </w:rPr>
        <w:t>号以抢劫罪判处被告人邓召平死刑，缓期二年执行，剥夺政治权利终身，并处没收个人全部财产的判决。刑期自2013年5月29日起。于2013年6月25日送我狱执行刑罚。</w:t>
      </w:r>
      <w:r>
        <w:rPr>
          <w:rFonts w:hint="eastAsia" w:hAnsi="宋体" w:cs="仿宋"/>
          <w:szCs w:val="32"/>
          <w:lang w:val="zh-CN"/>
        </w:rPr>
        <w:t>服刑期间执行刑期变动情况：</w:t>
      </w:r>
      <w:r>
        <w:rPr>
          <w:rFonts w:hint="eastAsia" w:hAnsi="宋体"/>
          <w:szCs w:val="32"/>
        </w:rPr>
        <w:t>经四川省高级人民法院于2015年10月19日以（2015）川刑执字第1548号刑事裁定，对其刑罚减为无期徒刑，剥夺政治权利终身；于2020年3月30日以（2020）川刑更70号刑事裁定，对其刑罚减为有期徒刑二十五年，剥夺政治权利九年；经德阳市中级人民法院于2022年10月31日以（2022）川06刑更769号刑事裁定，对其减刑七个月，减刑后刑期至2044年8月29日止。</w:t>
      </w:r>
    </w:p>
    <w:p>
      <w:pPr>
        <w:spacing w:line="579" w:lineRule="exact"/>
        <w:ind w:left="-56"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该犯在服刑期间，认罪悔罪；基本遵守法律法规及监规，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该犯曾于2024年3月在监区内务卫生检查时，监舍内务卫生不符合规定，扣2分，后经过民警教育，能及时改正错误。</w:t>
      </w:r>
      <w:r>
        <w:rPr>
          <w:rFonts w:hint="eastAsia" w:ascii="仿宋_GB2312" w:hAnsi="宋体" w:eastAsia="仿宋_GB2312"/>
          <w:sz w:val="32"/>
          <w:szCs w:val="32"/>
        </w:rPr>
        <w:t>接受教育改造，</w:t>
      </w:r>
      <w:r>
        <w:rPr>
          <w:rFonts w:hint="eastAsia" w:ascii="仿宋" w:hAnsi="仿宋" w:eastAsia="仿宋"/>
          <w:sz w:val="32"/>
        </w:rPr>
        <w:t>兼任互监组组长、监舍召集员认真尽责，</w:t>
      </w:r>
      <w:r>
        <w:rPr>
          <w:rFonts w:hint="eastAsia" w:ascii="仿宋_GB2312" w:hAnsi="宋体" w:eastAsia="仿宋_GB2312"/>
          <w:sz w:val="32"/>
          <w:szCs w:val="32"/>
        </w:rPr>
        <w:t>如2</w:t>
      </w:r>
      <w:r>
        <w:rPr>
          <w:rFonts w:ascii="仿宋_GB2312" w:hAnsi="宋体" w:eastAsia="仿宋_GB2312"/>
          <w:sz w:val="32"/>
          <w:szCs w:val="32"/>
        </w:rPr>
        <w:t>022</w:t>
      </w:r>
      <w:r>
        <w:rPr>
          <w:rFonts w:hint="eastAsia" w:ascii="仿宋_GB2312" w:hAnsi="宋体" w:eastAsia="仿宋_GB2312"/>
          <w:sz w:val="32"/>
          <w:szCs w:val="32"/>
        </w:rPr>
        <w:t>年3月-</w:t>
      </w:r>
      <w:r>
        <w:rPr>
          <w:rFonts w:ascii="仿宋_GB2312" w:hAnsi="宋体" w:eastAsia="仿宋_GB2312"/>
          <w:sz w:val="32"/>
          <w:szCs w:val="32"/>
        </w:rPr>
        <w:t>2023</w:t>
      </w:r>
      <w:r>
        <w:rPr>
          <w:rFonts w:hint="eastAsia" w:ascii="仿宋_GB2312" w:hAnsi="宋体" w:eastAsia="仿宋_GB2312"/>
          <w:sz w:val="32"/>
          <w:szCs w:val="32"/>
        </w:rPr>
        <w:t>年1月,2</w:t>
      </w:r>
      <w:r>
        <w:rPr>
          <w:rFonts w:ascii="仿宋_GB2312" w:hAnsi="宋体" w:eastAsia="仿宋_GB2312"/>
          <w:sz w:val="32"/>
          <w:szCs w:val="32"/>
        </w:rPr>
        <w:t>023</w:t>
      </w:r>
      <w:r>
        <w:rPr>
          <w:rFonts w:hint="eastAsia" w:ascii="仿宋_GB2312" w:hAnsi="宋体" w:eastAsia="仿宋_GB2312"/>
          <w:sz w:val="32"/>
          <w:szCs w:val="32"/>
        </w:rPr>
        <w:t>年4月-</w:t>
      </w:r>
      <w:r>
        <w:rPr>
          <w:rFonts w:ascii="仿宋_GB2312" w:hAnsi="宋体" w:eastAsia="仿宋_GB2312"/>
          <w:sz w:val="32"/>
          <w:szCs w:val="32"/>
        </w:rPr>
        <w:t>2023</w:t>
      </w:r>
      <w:r>
        <w:rPr>
          <w:rFonts w:hint="eastAsia" w:ascii="仿宋_GB2312" w:hAnsi="宋体" w:eastAsia="仿宋_GB2312"/>
          <w:sz w:val="32"/>
          <w:szCs w:val="32"/>
        </w:rPr>
        <w:t>年8月，</w:t>
      </w:r>
      <w:r>
        <w:rPr>
          <w:rFonts w:hint="eastAsia" w:ascii="仿宋" w:hAnsi="仿宋" w:eastAsia="仿宋"/>
          <w:sz w:val="32"/>
        </w:rPr>
        <w:t>兼任互监组组长、监舍召集员，</w:t>
      </w:r>
      <w:r>
        <w:rPr>
          <w:rFonts w:hint="eastAsia" w:ascii="仿宋_GB2312" w:hAnsi="宋体" w:eastAsia="仿宋_GB2312"/>
          <w:sz w:val="32"/>
          <w:szCs w:val="32"/>
        </w:rPr>
        <w:t>共获加分2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分。积极参加思想、文化、职业技术教育，在2024年下半年监狱组织的三课教育学习中取得了合格的成绩。积极参加劳动，努力完成劳动任务。没收个人全部财产，终结执行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本考核期内，罪犯邓召平共获得表扬5个，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综上所述，罪犯邓召平在服刑期间，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认罪悔罪，基本遵规守纪，积极改造，确有悔改表现。该犯系抢劫罪死缓，依法应当从严；</w:t>
      </w:r>
      <w:r>
        <w:rPr>
          <w:rFonts w:hint="eastAsia" w:ascii="仿宋" w:hAnsi="仿宋" w:eastAsia="仿宋"/>
          <w:sz w:val="32"/>
        </w:rPr>
        <w:t>结合案情原判死缓，扣减幅度一个月。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为此，根据《中华人民共和国监狱法》第二十九条，《中华人民共和国刑法》第七十八条，《中华人民共和国刑事诉讼法》第二百七十三条第二款的规定，建议对罪犯邓召平减刑六个月。特报请裁定。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535B2"/>
    <w:rsid w:val="0E95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2025-03-13T02:27:00Z</dcterms:created>
  <dc:creator>文盈盈</dc:creator>
  <cp:lastModifiedBy>文盈盈</cp:lastModifiedBy>
  <dcterms:modified xsi:type="dcterms:W3CDTF">2025-03-13T02:28:04Z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