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ind w:firstLine="2640" w:firstLineChars="600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四川省阿坝监狱</w:t>
      </w:r>
    </w:p>
    <w:p>
      <w:pPr>
        <w:spacing w:line="596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报请减刑建议书</w:t>
      </w:r>
    </w:p>
    <w:p>
      <w:pPr>
        <w:spacing w:line="596" w:lineRule="exact"/>
        <w:ind w:firstLine="560" w:firstLineChars="200"/>
        <w:jc w:val="right"/>
        <w:rPr>
          <w:rFonts w:eastAsia="黑体"/>
          <w:sz w:val="28"/>
          <w:szCs w:val="28"/>
        </w:rPr>
      </w:pPr>
    </w:p>
    <w:p>
      <w:pPr>
        <w:spacing w:line="596" w:lineRule="exact"/>
        <w:ind w:firstLine="640" w:firstLineChars="200"/>
        <w:jc w:val="right"/>
        <w:rPr>
          <w:rFonts w:ascii="黑体" w:hAnsi="黑体" w:eastAsia="黑体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（2025）省阿监减字第149号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罪犯索郎王修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ascii="仿宋" w:hAnsi="仿宋" w:eastAsia="仿宋" w:cs="仿宋"/>
          <w:sz w:val="32"/>
          <w:szCs w:val="32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89年1月2日出生，藏族，文盲，捕前职业：牧民，原户籍所在地：四川省若尔盖县。现在四川省阿坝监狱四监区服刑。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因抢劫罪，经四川省若尔盖县人民法院于</w:t>
      </w:r>
      <w:r>
        <w:rPr>
          <w:rFonts w:ascii="仿宋" w:hAnsi="仿宋" w:eastAsia="仿宋" w:cs="仿宋"/>
          <w:sz w:val="32"/>
          <w:szCs w:val="32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年8月27日以（</w:t>
      </w:r>
      <w:r>
        <w:rPr>
          <w:rFonts w:ascii="仿宋" w:hAnsi="仿宋" w:eastAsia="仿宋" w:cs="仿宋"/>
          <w:sz w:val="32"/>
          <w:szCs w:val="32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）川</w:t>
      </w:r>
      <w:r>
        <w:rPr>
          <w:rFonts w:ascii="仿宋" w:hAnsi="仿宋" w:eastAsia="仿宋" w:cs="仿宋"/>
          <w:sz w:val="32"/>
          <w:szCs w:val="32"/>
        </w:rPr>
        <w:t>32</w:t>
      </w:r>
      <w:r>
        <w:rPr>
          <w:rFonts w:hint="eastAsia" w:ascii="仿宋" w:hAnsi="仿宋" w:eastAsia="仿宋" w:cs="仿宋"/>
          <w:sz w:val="32"/>
          <w:szCs w:val="32"/>
        </w:rPr>
        <w:t>32刑初10号刑事判决书，判处有期徒刑五年六个月，并处罚金人民币4000元，追缴的违法所得人民币2000元，依法没收，上缴国库。</w:t>
      </w:r>
      <w:r>
        <w:rPr>
          <w:rFonts w:hint="eastAsia" w:ascii="仿宋" w:hAnsi="仿宋" w:eastAsia="仿宋" w:cs="仿宋"/>
          <w:sz w:val="32"/>
        </w:rPr>
        <w:t>被告人</w:t>
      </w:r>
      <w:r>
        <w:rPr>
          <w:rFonts w:hint="eastAsia" w:ascii="仿宋" w:hAnsi="仿宋" w:eastAsia="仿宋" w:cs="仿宋"/>
          <w:sz w:val="32"/>
          <w:szCs w:val="32"/>
        </w:rPr>
        <w:t>索郎王修未提出上诉，刑期自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0年12月23日起至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6年6月22日止，于</w:t>
      </w:r>
      <w:r>
        <w:rPr>
          <w:rFonts w:ascii="仿宋" w:hAnsi="仿宋" w:eastAsia="仿宋" w:cs="仿宋"/>
          <w:sz w:val="32"/>
          <w:szCs w:val="32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年9月7日送我狱执行刑罚。服刑期间执行刑期变动情况：四川省德阳市中级人民法院于2023年10月23日以（2023）川</w:t>
      </w:r>
      <w:r>
        <w:rPr>
          <w:rFonts w:ascii="仿宋" w:hAnsi="仿宋" w:eastAsia="仿宋" w:cs="仿宋"/>
          <w:sz w:val="32"/>
          <w:szCs w:val="32"/>
        </w:rPr>
        <w:t>06</w:t>
      </w:r>
      <w:r>
        <w:rPr>
          <w:rFonts w:hint="eastAsia" w:ascii="仿宋" w:hAnsi="仿宋" w:eastAsia="仿宋" w:cs="仿宋"/>
          <w:sz w:val="32"/>
          <w:szCs w:val="32"/>
        </w:rPr>
        <w:t>刑更789号刑事裁定，对其减刑七个月。刑期至2025年11月22日止。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该犯在服刑期间，认罪悔罪；遵守法律法规及监规，接受教育改造。积极参加思想、文化、职业技术教育，</w:t>
      </w:r>
      <w:r>
        <w:rPr>
          <w:rFonts w:hint="eastAsia" w:ascii="仿宋" w:hAnsi="仿宋" w:eastAsia="仿宋"/>
          <w:sz w:val="32"/>
        </w:rPr>
        <w:t>在2024年下半年监狱组织的三课教育学习中取得了合格的成绩</w:t>
      </w:r>
      <w:r>
        <w:rPr>
          <w:rFonts w:hint="eastAsia" w:ascii="仿宋" w:hAnsi="仿宋" w:eastAsia="仿宋" w:cs="仿宋"/>
          <w:sz w:val="32"/>
          <w:szCs w:val="32"/>
        </w:rPr>
        <w:t>。积极参加劳动，努力完成劳动任务。罚金人民币4000元，已缴纳；追缴的违法所得人民币2000元，依法没收，上缴国库。本考核期内，罪犯索郎王修共获得表扬3个，悔改表现评定结论为：确有悔改表现。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综上所述，罪犯索郎王修在服刑期间，认罪悔罪，遵规守纪，积极改造，确有悔改表现。结合剩余刑期，扣减幅度二个月。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为此，根据《中华人民共和国监狱法》第二十九条、《中华人民共和国刑法》第七十八条、《中华人民共和国刑事诉讼法》第二百七十三条第二款的规定，建议对罪犯索郎王修减刑六个月。特报请裁定。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96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96" w:lineRule="exact"/>
        <w:rPr>
          <w:rFonts w:ascii="仿宋" w:hAnsi="仿宋" w:eastAsia="仿宋"/>
          <w:sz w:val="32"/>
          <w:szCs w:val="32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2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>
      <w:pPr>
        <w:spacing w:line="596" w:lineRule="exact"/>
        <w:ind w:firstLine="6400" w:firstLineChars="2000"/>
        <w:rPr>
          <w:rFonts w:ascii="仿宋" w:hAnsi="仿宋" w:eastAsia="仿宋" w:cs="仿宋"/>
          <w:sz w:val="32"/>
          <w:szCs w:val="32"/>
        </w:rPr>
      </w:pPr>
    </w:p>
    <w:p>
      <w:pPr>
        <w:spacing w:line="596" w:lineRule="exact"/>
        <w:ind w:firstLine="6400" w:firstLineChars="2000"/>
        <w:rPr>
          <w:rFonts w:ascii="仿宋" w:hAnsi="仿宋" w:eastAsia="仿宋" w:cs="仿宋"/>
          <w:sz w:val="32"/>
          <w:szCs w:val="32"/>
        </w:rPr>
      </w:pPr>
    </w:p>
    <w:p>
      <w:pPr>
        <w:spacing w:line="596" w:lineRule="exact"/>
        <w:ind w:firstLine="6400" w:firstLineChars="2000"/>
        <w:rPr>
          <w:rFonts w:ascii="仿宋" w:hAnsi="仿宋" w:eastAsia="仿宋" w:cs="仿宋"/>
          <w:sz w:val="32"/>
          <w:szCs w:val="32"/>
        </w:rPr>
      </w:pPr>
    </w:p>
    <w:p>
      <w:pPr>
        <w:spacing w:line="596" w:lineRule="exact"/>
        <w:ind w:firstLine="6400" w:firstLineChars="2000"/>
        <w:rPr>
          <w:rFonts w:ascii="仿宋" w:hAnsi="仿宋" w:eastAsia="仿宋" w:cs="仿宋"/>
          <w:sz w:val="32"/>
          <w:szCs w:val="32"/>
        </w:rPr>
      </w:pPr>
    </w:p>
    <w:p>
      <w:pPr>
        <w:spacing w:line="596" w:lineRule="exact"/>
        <w:ind w:firstLine="6400" w:firstLineChars="2000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5418A4"/>
    <w:rsid w:val="1F54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2025-03-12T07:41:00Z</dcterms:created>
  <dc:creator>文盈盈</dc:creator>
  <cp:lastModifiedBy>文盈盈</cp:lastModifiedBy>
  <dcterms:modified xsi:type="dcterms:W3CDTF">2025-03-12T07:41:53Z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