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96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96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Style w:val="2"/>
        <w:spacing w:line="596" w:lineRule="exact"/>
        <w:rPr>
          <w:rFonts w:ascii="仿宋" w:hAnsi="仿宋" w:eastAsia="仿宋"/>
          <w:lang w:val="zh-CN" w:eastAsia="zh-CN"/>
        </w:rPr>
      </w:pP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</w:rPr>
        <w:t>143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3"/>
        <w:spacing w:line="596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罪犯郎西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，男，1971年10月7日出生，藏族，文盲，捕前职业：农民，原户籍所在地：四川省黑水县。现在四川省阿坝监狱四监区服刑。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故意伤害罪，经四川省黑水县人民法院于2020年6月16日以（2020）川3228刑初9号刑事判决书，判处有期徒刑十年六个月，朗西未提出上诉，刑期自2019年9月20日起至2030年3月19日止。于2020年6月30日送阿坝监狱执行刑罚。服刑期间刑罚变更情况：四川省德阳市中级人民法院于2023年3月30日以（2023）川06刑更276号刑事裁定，对其减刑七个月，刑期至2029年8月19日止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基本遵守法律法规及监规，曾于2023年8月8日，因着装不规范，受到扣监管改造分1分的处罚；又于2024年3月7日，因所在监舍水龙头未按规定关闭，浪费用水，受到扣监管改造分1分的处罚，后经民警教育认识错误并积极改正。接受教育改造，兼任互监</w:t>
      </w: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hint="eastAsia" w:ascii="仿宋" w:hAnsi="仿宋" w:eastAsia="仿宋" w:cs="仿宋"/>
          <w:sz w:val="32"/>
          <w:szCs w:val="32"/>
        </w:rPr>
        <w:t>组长认真负责，如：2023年12月，兼任互监</w:t>
      </w: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hint="eastAsia" w:ascii="仿宋" w:hAnsi="仿宋" w:eastAsia="仿宋" w:cs="仿宋"/>
          <w:sz w:val="32"/>
          <w:szCs w:val="32"/>
        </w:rPr>
        <w:t>组长尽责，获加分1分。</w:t>
      </w:r>
      <w:r>
        <w:rPr>
          <w:rFonts w:hint="eastAsia" w:ascii="仿宋" w:hAnsi="仿宋" w:eastAsia="仿宋"/>
          <w:sz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"/>
          <w:sz w:val="32"/>
          <w:szCs w:val="32"/>
        </w:rPr>
        <w:t>积极参加劳动，努力完成劳动任务。本考核期内，罪犯朗西共获得表扬4个，悔改表现评定结论为：确有悔改表现。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96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综上所述，罪犯朗西在服刑期间，认罪悔罪；基本遵规守纪，积极改造，确有悔改表现。因在本考核期内有两次违规扣分行为，扣减幅度一个月。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为此，根据《中华人民共和国监狱法》第二十九条、《中华人民共和国刑法》第七十八条、《中华人民共和国刑事诉讼法》第二百七十三条第二款的规定，建议对罪犯朗西减刑七个月。特报请裁定。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96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spacing w:line="596" w:lineRule="exact"/>
        <w:rPr>
          <w:rFonts w:ascii="仿宋" w:hAnsi="仿宋" w:eastAsia="仿宋"/>
          <w:szCs w:val="32"/>
          <w:lang w:eastAsia="zh-CN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3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F667F"/>
    <w:rsid w:val="6B7F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2025-03-12T07:39:00Z</dcterms:created>
  <dc:creator>文盈盈</dc:creator>
  <cp:lastModifiedBy>文盈盈</cp:lastModifiedBy>
  <dcterms:modified xsi:type="dcterms:W3CDTF">2025-03-12T07:39:40Z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