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（2024）省阿监减字第4</w:t>
      </w:r>
      <w:r>
        <w:rPr>
          <w:rFonts w:ascii="仿宋" w:hAnsi="仿宋" w:eastAsia="仿宋"/>
          <w:sz w:val="32"/>
          <w:szCs w:val="32"/>
        </w:rPr>
        <w:t>48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罪犯谢乐均</w:t>
      </w:r>
      <w:bookmarkEnd w:id="0"/>
      <w:r>
        <w:rPr>
          <w:rFonts w:hint="eastAsia" w:ascii="仿宋" w:hAnsi="仿宋" w:eastAsia="仿宋"/>
          <w:szCs w:val="32"/>
        </w:rPr>
        <w:t>，男，1986年11月27日出生，汉族，小学文化，</w:t>
      </w:r>
      <w:r>
        <w:rPr>
          <w:rFonts w:hint="eastAsia" w:ascii="仿宋" w:eastAsia="仿宋" w:cs="仿宋"/>
          <w:szCs w:val="32"/>
        </w:rPr>
        <w:t>捕前职业：无业，</w:t>
      </w:r>
      <w:r>
        <w:rPr>
          <w:rFonts w:hint="eastAsia" w:ascii="仿宋" w:hAnsi="仿宋" w:eastAsia="仿宋"/>
          <w:szCs w:val="32"/>
        </w:rPr>
        <w:t>原户籍所在地：四川省广汉市。现在阿坝监狱七监区服刑。</w:t>
      </w:r>
    </w:p>
    <w:p>
      <w:pPr>
        <w:pStyle w:val="2"/>
        <w:spacing w:line="58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Cs w:val="32"/>
        </w:rPr>
        <w:t>因制造毒品罪，经四川省德阳市中级人民法院于2015年11月27日以（2015）德刑二初字第23号刑事判决书判</w:t>
      </w:r>
      <w:r>
        <w:rPr>
          <w:rFonts w:hint="eastAsia" w:ascii="仿宋" w:hAnsi="仿宋" w:eastAsia="仿宋"/>
        </w:rPr>
        <w:t>处死刑，缓刑二年执行，剥夺政治权利终身，并处没收个人全部财产。被告人谢乐均不服判决，提起上诉，经四川省高级人民法院于2016年5月12日作出（2016）川刑终166号刑事裁定驳回上诉，维持原判，并核准原判，刑期自2</w:t>
      </w:r>
      <w:r>
        <w:rPr>
          <w:rFonts w:ascii="仿宋" w:hAnsi="仿宋" w:eastAsia="仿宋"/>
        </w:rPr>
        <w:t>016</w:t>
      </w:r>
      <w:r>
        <w:rPr>
          <w:rFonts w:hint="eastAsia" w:ascii="仿宋" w:hAnsi="仿宋" w:eastAsia="仿宋"/>
        </w:rPr>
        <w:t>年6月1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日起，于2016年6月17日送我狱执行刑罚。</w:t>
      </w:r>
      <w:r>
        <w:rPr>
          <w:rFonts w:hint="eastAsia" w:ascii="仿宋" w:hAnsi="仿宋" w:eastAsia="仿宋"/>
          <w:szCs w:val="32"/>
        </w:rPr>
        <w:t>服刑期间刑罚变更执行情况</w:t>
      </w:r>
      <w:r>
        <w:rPr>
          <w:rFonts w:hint="eastAsia" w:ascii="仿宋" w:hAnsi="仿宋" w:eastAsia="仿宋" w:cs="仿宋"/>
          <w:szCs w:val="32"/>
        </w:rPr>
        <w:t>：</w:t>
      </w:r>
      <w:r>
        <w:rPr>
          <w:rFonts w:hint="eastAsia" w:ascii="仿宋" w:hAnsi="仿宋" w:eastAsia="仿宋"/>
        </w:rPr>
        <w:t>四川省高级人民法院于2019年3月25日以（2019）川刑更296号刑事裁定，将其刑罚减为无期徒刑，剥夺政治权利终身；于2022年3月25日以（2022）川刑更389号刑事裁定，将其刑罚减为有期徒刑二十五年，刑期自2022年3月25日起至2047年3月24日止，剥夺政治权利九年。</w:t>
      </w:r>
    </w:p>
    <w:p>
      <w:pPr>
        <w:spacing w:line="5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该犯在服刑期间，认罪悔罪，遵守法律法规及监规，</w:t>
      </w:r>
      <w:r>
        <w:rPr>
          <w:rFonts w:hint="eastAsia" w:ascii="仿宋" w:hAnsi="仿宋" w:eastAsia="仿宋" w:cs="仿宋"/>
          <w:sz w:val="32"/>
          <w:szCs w:val="32"/>
        </w:rPr>
        <w:t>接受教育改造，兼任互监组组长认真负责，如：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>月-</w:t>
      </w:r>
      <w:r>
        <w:rPr>
          <w:rFonts w:ascii="仿宋" w:hAnsi="仿宋" w:eastAsia="仿宋"/>
          <w:sz w:val="32"/>
          <w:szCs w:val="32"/>
        </w:rPr>
        <w:t>2022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月，兼任互监组组长尽职，共获加分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分。</w:t>
      </w:r>
      <w:r>
        <w:rPr>
          <w:rFonts w:hint="eastAsia" w:ascii="仿宋" w:hAnsi="仿宋" w:eastAsia="仿宋" w:cs="宋体"/>
          <w:sz w:val="32"/>
          <w:szCs w:val="32"/>
        </w:rPr>
        <w:t>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，在2023年下半年思想政治教育考试中获得了92分的成绩。积极参加劳动，严格遵守安全生产制度，努力完成劳动任务</w:t>
      </w:r>
      <w:r>
        <w:rPr>
          <w:rFonts w:hint="eastAsia" w:ascii="仿宋" w:hAnsi="仿宋" w:eastAsia="仿宋" w:cs="仿宋"/>
          <w:sz w:val="32"/>
          <w:szCs w:val="32"/>
        </w:rPr>
        <w:t>，如：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年1月，在“双百”技工评选活动中获得“优秀班组”奖，获加分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分。没收个人全部财产，终结执行。本考核期内，罪犯谢乐均共获得表扬6</w:t>
      </w:r>
      <w:r>
        <w:rPr>
          <w:rFonts w:hint="eastAsia" w:ascii="仿宋" w:hAnsi="仿宋" w:eastAsia="仿宋"/>
          <w:sz w:val="32"/>
        </w:rPr>
        <w:t>个。</w:t>
      </w:r>
      <w:r>
        <w:rPr>
          <w:rFonts w:hint="eastAsia" w:ascii="仿宋" w:hAnsi="仿宋" w:eastAsia="仿宋"/>
          <w:sz w:val="32"/>
          <w:szCs w:val="32"/>
        </w:rPr>
        <w:t>罪犯悔改表现评定结论为：确有悔改表现。</w:t>
      </w:r>
    </w:p>
    <w:p>
      <w:pPr>
        <w:spacing w:line="580" w:lineRule="exact"/>
        <w:ind w:left="-56"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综上所述，罪犯谢乐均在服刑期间，认罪悔罪，遵规守纪，积极改造，确有悔改表现。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为此，根据《中华人民共和国监狱法》第二十九条，《中华人民共和国刑法》第七十八条，《中华人民共和国刑事诉讼法》第二百七十三条第二款之规定，建议对罪犯谢乐均减刑八个月。特报请裁定。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E58F5"/>
    <w:rsid w:val="313E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2024-09-13T07:15:00Z</dcterms:created>
  <dc:creator>文盈盈</dc:creator>
  <cp:lastModifiedBy>文盈盈</cp:lastModifiedBy>
  <dcterms:modified xsi:type="dcterms:W3CDTF">2024-09-13T07:15:48Z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