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280"/>
        <w:jc w:val="center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黑体" w:hAnsi="宋体" w:eastAsia="黑体" w:cs="黑体"/>
          <w:color w:val="auto"/>
          <w:sz w:val="44"/>
          <w:szCs w:val="44"/>
          <w:lang w:val="en-US" w:eastAsia="zh-CN" w:bidi="ar"/>
        </w:rPr>
        <w:t xml:space="preserve">      </w:t>
      </w:r>
      <w:r>
        <w:rPr>
          <w:rFonts w:hint="eastAsia" w:ascii="黑体" w:hAnsi="宋体" w:eastAsia="黑体" w:cs="黑体"/>
          <w:color w:val="auto"/>
          <w:sz w:val="44"/>
          <w:szCs w:val="44"/>
          <w:lang w:bidi="ar"/>
        </w:rPr>
        <w:t>四川省阿坝监狱</w:t>
      </w:r>
    </w:p>
    <w:p>
      <w:pPr>
        <w:spacing w:line="360" w:lineRule="auto"/>
        <w:jc w:val="center"/>
        <w:rPr>
          <w:rFonts w:hint="eastAsia" w:ascii="黑体" w:hAnsi="宋体" w:eastAsia="黑体" w:cs="黑体"/>
          <w:color w:val="auto"/>
          <w:sz w:val="44"/>
          <w:szCs w:val="44"/>
        </w:rPr>
      </w:pPr>
      <w:r>
        <w:rPr>
          <w:rFonts w:hint="eastAsia" w:ascii="黑体" w:hAnsi="宋体" w:eastAsia="黑体" w:cs="黑体"/>
          <w:color w:val="auto"/>
          <w:sz w:val="44"/>
          <w:szCs w:val="44"/>
          <w:lang w:bidi="ar"/>
        </w:rPr>
        <w:t>报请减刑建议书</w:t>
      </w:r>
    </w:p>
    <w:p>
      <w:pPr>
        <w:spacing w:line="420" w:lineRule="exact"/>
        <w:ind w:firstLine="560" w:firstLineChars="200"/>
        <w:jc w:val="right"/>
        <w:rPr>
          <w:rFonts w:eastAsia="黑体"/>
          <w:color w:val="auto"/>
          <w:sz w:val="28"/>
          <w:szCs w:val="22"/>
        </w:rPr>
      </w:pPr>
      <w:r>
        <w:rPr>
          <w:rFonts w:ascii="Times New Roman" w:hAnsi="Times New Roman" w:eastAsia="黑体"/>
          <w:color w:val="auto"/>
          <w:sz w:val="28"/>
          <w:szCs w:val="22"/>
          <w:lang w:bidi="ar"/>
        </w:rPr>
        <w:t xml:space="preserve">                      </w:t>
      </w:r>
    </w:p>
    <w:p>
      <w:pPr>
        <w:spacing w:line="540" w:lineRule="exact"/>
        <w:ind w:firstLine="640" w:firstLineChars="200"/>
        <w:jc w:val="righ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黑体"/>
          <w:color w:val="auto"/>
          <w:sz w:val="32"/>
          <w:szCs w:val="32"/>
          <w:lang w:bidi="ar"/>
        </w:rPr>
        <w:t>（2024）省阿监减字第4</w:t>
      </w:r>
      <w:r>
        <w:rPr>
          <w:rFonts w:ascii="仿宋" w:hAnsi="仿宋" w:eastAsia="仿宋" w:cs="黑体"/>
          <w:color w:val="auto"/>
          <w:sz w:val="32"/>
          <w:szCs w:val="32"/>
          <w:lang w:bidi="ar"/>
        </w:rPr>
        <w:t>54</w:t>
      </w:r>
      <w:r>
        <w:rPr>
          <w:rFonts w:hint="eastAsia" w:ascii="仿宋" w:hAnsi="仿宋" w:eastAsia="仿宋" w:cs="黑体"/>
          <w:color w:val="auto"/>
          <w:sz w:val="32"/>
          <w:szCs w:val="32"/>
          <w:lang w:bidi="ar"/>
        </w:rPr>
        <w:t>号</w:t>
      </w:r>
    </w:p>
    <w:p>
      <w:pPr>
        <w:spacing w:line="540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bookmarkStart w:id="0" w:name="_GoBack"/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罪犯陈立</w:t>
      </w:r>
      <w:bookmarkEnd w:id="0"/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，男，1983年12月8日出生，汉族，初中文化，捕前职业：务农，原户籍所在地：四川省仁寿县。现在四川省阿坝监狱八监区服刑。</w:t>
      </w:r>
    </w:p>
    <w:p>
      <w:pPr>
        <w:spacing w:line="540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因故意伤害罪，经四川省成都市中级人民法院于2010年9月18日以（2010）成刑初字第249号刑事附带民事判决书，判处无期徒刑，剥夺政治权利终身，赔偿诉讼原告人共计13063.5元。原告不服判决，提起上诉。经四川省高级人民法院于2011年3月3日以（2011）川刑终字第115号刑事附带民事裁定，驳回上诉，维持原判，刑期自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010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年1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1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月6日起。于2011年5月25日送德阳监狱执行刑罚，2012年2月28日转入我狱执行刑罚。服刑期间执行刑期变动情况：四川省高级人民法院于2013年10月29日以（2013）川刑执字第948号刑事裁定书，将其刑罚减为有期徒刑十八年，剥夺政治权利七年（刑期自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013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年1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月2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9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日起至2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031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年1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0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月2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8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日止）；四川省德阳市中级人民法院于2015年9月16日以（2015）德刑执字第702号刑事裁定书，对其减刑一年四个月；于2016年12月26日以（2016）川06刑更1388号刑事裁定书，对其减刑一年四个月；于2019年10月30日以（2019）川06刑更980号刑事裁定书，对其减刑八个月；于2022年4月27日以（2022）川06刑更337号刑事裁定书，对其减刑七个月，剥夺政治权利七年不变，刑期至2027年11月28日止。</w:t>
      </w:r>
    </w:p>
    <w:p>
      <w:pPr>
        <w:spacing w:line="540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该犯在服刑期间，认罪悔罪；遵守法律法规及监规，接受教育改造。2021年10月-12月，2022年1月-3月，兼任义务安全员岗位，共获得加分6分。2022年2月26日被评为2021年度监狱改造积极分子；2022年3月24日被评为2021年度省级改造积极分子；2023年1月13日被评为2022年度监狱改造积极分子；2024年2月18日被评为2023年度监狱改造积极分子。在2023年下半年思想政治教育考试中取得了81分的成绩。积极参加劳动，努力完成劳动任务。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赔偿附带民事诉讼原告人共计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13063.5，已履行</w:t>
      </w:r>
      <w:r>
        <w:rPr>
          <w:rFonts w:hint="eastAsia" w:ascii="仿宋" w:hAnsi="仿宋" w:eastAsia="仿宋" w:cs="仿宋"/>
          <w:color w:val="auto"/>
          <w:sz w:val="32"/>
          <w:szCs w:val="32"/>
          <w:lang w:bidi="ar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本次考核期内，罪犯陈立共计获得表扬6个，悔改表现结论为：确有悔改表现。</w:t>
      </w:r>
    </w:p>
    <w:p>
      <w:pPr>
        <w:spacing w:line="540" w:lineRule="exact"/>
        <w:ind w:left="-57"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综上所述，罪犯陈立在服刑期间，认罪悔罪，遵规守纪，积极改造，确有悔改表现。</w:t>
      </w:r>
    </w:p>
    <w:p>
      <w:pPr>
        <w:spacing w:line="540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为此，根据《中华人民共和国监狱法》第二十九条、《中华人民共和国刑法》第七十八条、《中华人民共和国刑事诉讼法》第二百七十三条第二款的规定，建议对罪犯陈立减刑九个月。特报请裁定。</w:t>
      </w:r>
    </w:p>
    <w:p>
      <w:pPr>
        <w:spacing w:line="540" w:lineRule="exact"/>
        <w:ind w:left="-57" w:firstLine="640" w:firstLineChars="200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此致</w:t>
      </w:r>
    </w:p>
    <w:p>
      <w:pPr>
        <w:spacing w:line="540" w:lineRule="exact"/>
        <w:ind w:left="-57" w:firstLine="54" w:firstLineChars="17"/>
        <w:rPr>
          <w:rFonts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四川省德阳市中级人民法院</w:t>
      </w:r>
    </w:p>
    <w:p>
      <w:pPr>
        <w:spacing w:line="540" w:lineRule="exact"/>
        <w:ind w:left="-57" w:firstLine="54" w:firstLineChars="17"/>
        <w:rPr>
          <w:rFonts w:ascii="仿宋" w:hAnsi="仿宋" w:eastAsia="仿宋" w:cs="仿宋"/>
          <w:color w:val="auto"/>
          <w:sz w:val="32"/>
          <w:szCs w:val="22"/>
          <w:lang w:bidi="ar"/>
        </w:rPr>
      </w:pPr>
    </w:p>
    <w:p>
      <w:pPr>
        <w:spacing w:line="540" w:lineRule="exact"/>
        <w:ind w:left="-57" w:firstLine="54" w:firstLineChars="17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</w:p>
    <w:p>
      <w:pPr>
        <w:spacing w:line="540" w:lineRule="exact"/>
        <w:ind w:left="-57" w:firstLine="54" w:firstLineChars="17"/>
        <w:rPr>
          <w:rFonts w:hint="eastAsia"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 xml:space="preserve">                                     四川省阿坝监狱</w:t>
      </w:r>
    </w:p>
    <w:p>
      <w:pPr>
        <w:spacing w:line="540" w:lineRule="exact"/>
        <w:ind w:left="-57" w:firstLine="640" w:firstLineChars="200"/>
        <w:jc w:val="right"/>
        <w:rPr>
          <w:rFonts w:ascii="仿宋" w:hAnsi="仿宋" w:eastAsia="仿宋" w:cs="仿宋"/>
          <w:color w:val="auto"/>
          <w:sz w:val="32"/>
          <w:szCs w:val="22"/>
          <w:lang w:bidi="ar"/>
        </w:rPr>
      </w:pP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 xml:space="preserve">                        2024年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9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月</w:t>
      </w:r>
      <w:r>
        <w:rPr>
          <w:rFonts w:ascii="仿宋" w:hAnsi="仿宋" w:eastAsia="仿宋" w:cs="仿宋"/>
          <w:color w:val="auto"/>
          <w:sz w:val="32"/>
          <w:szCs w:val="22"/>
          <w:lang w:bidi="ar"/>
        </w:rPr>
        <w:t>6</w:t>
      </w:r>
      <w:r>
        <w:rPr>
          <w:rFonts w:hint="eastAsia" w:ascii="仿宋" w:hAnsi="仿宋" w:eastAsia="仿宋" w:cs="仿宋"/>
          <w:color w:val="auto"/>
          <w:sz w:val="32"/>
          <w:szCs w:val="22"/>
          <w:lang w:bidi="ar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350009"/>
    <w:rsid w:val="4335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2024-09-12T02:10:00Z</dcterms:created>
  <dc:creator>文盈盈</dc:creator>
  <cp:lastModifiedBy>文盈盈</cp:lastModifiedBy>
  <dcterms:modified xsi:type="dcterms:W3CDTF">2024-09-12T02:10:20Z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