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ind w:firstLine="2640" w:firstLineChars="600"/>
        <w:rPr>
          <w:rFonts w:eastAsia="黑体"/>
          <w:color w:val="000000"/>
          <w:sz w:val="44"/>
        </w:rPr>
      </w:pPr>
      <w:r>
        <w:rPr>
          <w:rFonts w:hint="eastAsia" w:eastAsia="黑体"/>
          <w:color w:val="000000"/>
          <w:sz w:val="44"/>
        </w:rPr>
        <w:t>四川省阿坝监狱</w:t>
      </w:r>
    </w:p>
    <w:p>
      <w:pPr>
        <w:spacing w:line="579" w:lineRule="exact"/>
        <w:jc w:val="center"/>
        <w:rPr>
          <w:rFonts w:eastAsia="黑体"/>
          <w:color w:val="000000"/>
          <w:sz w:val="44"/>
        </w:rPr>
      </w:pPr>
      <w:r>
        <w:rPr>
          <w:rFonts w:hint="eastAsia" w:eastAsia="黑体"/>
          <w:color w:val="000000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hint="eastAsia" w:eastAsia="黑体"/>
          <w:color w:val="000000"/>
          <w:sz w:val="28"/>
        </w:rPr>
      </w:pPr>
      <w:r>
        <w:rPr>
          <w:rFonts w:eastAsia="黑体"/>
          <w:color w:val="000000"/>
          <w:sz w:val="28"/>
        </w:rPr>
        <w:t xml:space="preserve"> 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/>
          <w:color w:val="000000"/>
          <w:sz w:val="32"/>
          <w:szCs w:val="32"/>
        </w:rPr>
      </w:pPr>
      <w:r>
        <w:rPr>
          <w:rFonts w:eastAsia="黑体"/>
          <w:color w:val="000000"/>
          <w:sz w:val="28"/>
        </w:rPr>
        <w:t xml:space="preserve">  </w:t>
      </w: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（2024）省阿监减字第3</w:t>
      </w:r>
      <w:r>
        <w:rPr>
          <w:rFonts w:ascii="仿宋" w:hAnsi="仿宋" w:eastAsia="仿宋"/>
          <w:color w:val="000000"/>
          <w:sz w:val="32"/>
          <w:szCs w:val="32"/>
        </w:rPr>
        <w:t>41</w:t>
      </w:r>
      <w:r>
        <w:rPr>
          <w:rFonts w:hint="eastAsia" w:ascii="仿宋" w:hAnsi="仿宋" w:eastAsia="仿宋"/>
          <w:color w:val="000000"/>
          <w:sz w:val="32"/>
          <w:szCs w:val="32"/>
        </w:rPr>
        <w:t>号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color w:val="000000"/>
          <w:sz w:val="32"/>
        </w:rPr>
      </w:pPr>
      <w:bookmarkStart w:id="0" w:name="_GoBack"/>
      <w:r>
        <w:rPr>
          <w:rFonts w:hint="eastAsia" w:ascii="仿宋" w:hAnsi="仿宋" w:eastAsia="仿宋"/>
          <w:color w:val="000000"/>
          <w:sz w:val="32"/>
        </w:rPr>
        <w:t>罪犯姚兴</w:t>
      </w:r>
      <w:bookmarkEnd w:id="0"/>
      <w:r>
        <w:rPr>
          <w:rFonts w:hint="eastAsia" w:ascii="仿宋" w:hAnsi="仿宋" w:eastAsia="仿宋"/>
          <w:color w:val="000000"/>
          <w:sz w:val="32"/>
        </w:rPr>
        <w:t>，男，1978年6月26日出生，汉族，小学文化，</w:t>
      </w:r>
      <w:r>
        <w:rPr>
          <w:rFonts w:hint="eastAsia" w:ascii="仿宋" w:hAnsi="仿宋" w:eastAsia="仿宋"/>
          <w:color w:val="000000"/>
          <w:sz w:val="32"/>
          <w:szCs w:val="32"/>
        </w:rPr>
        <w:t>捕前职业：农民，</w:t>
      </w:r>
      <w:r>
        <w:rPr>
          <w:rFonts w:hint="eastAsia" w:ascii="仿宋" w:hAnsi="仿宋" w:eastAsia="仿宋"/>
          <w:color w:val="000000"/>
          <w:sz w:val="32"/>
        </w:rPr>
        <w:t>原户籍所在地：四川省理县。现在四川省阿坝监狱一监区服刑。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</w:rPr>
        <w:t>曾因盗窃罪，被四川省理县人民法院于2013年6月8日判处有期徒刑六个月，并处罚金人民币4000元，于2013年9月11日刑满释放。因故意伤害罪，经四川省理县人民法院于2017年4月6日以（2017）川3222刑初3号刑事判决书判处有期徒刑十一年六个月，剥夺政治权利二年。被告人姚兴未提出上诉，刑期自2016年11月1日起至2028年4月30日止，于2017年4月26日送我狱</w:t>
      </w:r>
      <w:r>
        <w:rPr>
          <w:rFonts w:hint="eastAsia" w:ascii="仿宋" w:hAnsi="仿宋" w:eastAsia="仿宋"/>
          <w:color w:val="000000"/>
          <w:sz w:val="32"/>
          <w:szCs w:val="32"/>
        </w:rPr>
        <w:t>执行刑罚</w:t>
      </w:r>
      <w:r>
        <w:rPr>
          <w:rFonts w:hint="eastAsia" w:ascii="仿宋" w:hAnsi="仿宋" w:eastAsia="仿宋"/>
          <w:color w:val="000000"/>
          <w:sz w:val="32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服刑期间刑罚变更执行情况：</w:t>
      </w:r>
      <w:r>
        <w:rPr>
          <w:rFonts w:hint="eastAsia" w:ascii="仿宋" w:hAnsi="仿宋" w:eastAsia="仿宋"/>
          <w:color w:val="000000"/>
          <w:sz w:val="32"/>
        </w:rPr>
        <w:t>经四川省德阳市中级人民法院于2020年5月20日以（2020）川06刑更536号刑事裁定，对其减刑七个月，剥夺政治权利二年不变。</w:t>
      </w:r>
      <w:r>
        <w:rPr>
          <w:rFonts w:hint="eastAsia" w:ascii="仿宋" w:hAnsi="仿宋" w:eastAsia="仿宋"/>
          <w:color w:val="000000"/>
          <w:sz w:val="32"/>
          <w:szCs w:val="32"/>
        </w:rPr>
        <w:t>于2020年5月20日以（2020）川06刑更536号刑事裁定，对其减刑七个月</w:t>
      </w:r>
      <w:r>
        <w:rPr>
          <w:rFonts w:hint="eastAsia" w:ascii="仿宋" w:hAnsi="仿宋" w:eastAsia="仿宋"/>
          <w:color w:val="000000"/>
          <w:sz w:val="32"/>
        </w:rPr>
        <w:t>。</w:t>
      </w:r>
      <w:r>
        <w:rPr>
          <w:rFonts w:hint="eastAsia" w:ascii="仿宋" w:hAnsi="仿宋" w:eastAsia="仿宋"/>
          <w:color w:val="000000"/>
          <w:sz w:val="32"/>
          <w:szCs w:val="32"/>
        </w:rPr>
        <w:t>于2022年9月9日以（2022）川06刑更684号刑事裁定，对其减刑六个月，</w:t>
      </w:r>
      <w:r>
        <w:rPr>
          <w:rFonts w:hint="eastAsia" w:ascii="仿宋" w:hAnsi="仿宋" w:eastAsia="仿宋"/>
          <w:color w:val="000000"/>
          <w:sz w:val="32"/>
        </w:rPr>
        <w:t>剥夺政治权利二年不变。</w:t>
      </w:r>
      <w:r>
        <w:rPr>
          <w:rFonts w:hint="eastAsia" w:ascii="仿宋" w:hAnsi="仿宋" w:eastAsia="仿宋"/>
          <w:color w:val="000000"/>
          <w:sz w:val="32"/>
          <w:szCs w:val="32"/>
        </w:rPr>
        <w:t>刑期至2027年3月30日止。</w:t>
      </w:r>
    </w:p>
    <w:p>
      <w:pPr>
        <w:spacing w:line="579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</w:rPr>
        <w:t>该犯在服刑期间，认罪悔罪；遵守法律法规及监规，接受教育改造，积极参加思想、文化、职业技术教育，在2023年下半年参加监狱组织的思想政治教育考试中取得了92分的成绩。积极参加劳动，在劳动中服从分配，积极主动，基本遵守安全生产制度，努力完成劳动任务。2023年5月22日他犯误将束缚剪刀绳索剪断，该犯发现后未报告民警仍使用一次，受到扣劳动改造分2分的处罚，经民警教育后能认识错误并改正。</w:t>
      </w:r>
      <w:r>
        <w:rPr>
          <w:rFonts w:hint="eastAsia" w:ascii="仿宋" w:hAnsi="仿宋" w:eastAsia="仿宋"/>
          <w:color w:val="000000"/>
          <w:sz w:val="32"/>
          <w:szCs w:val="32"/>
        </w:rPr>
        <w:t>本次</w:t>
      </w:r>
      <w:r>
        <w:rPr>
          <w:rFonts w:hint="eastAsia" w:ascii="仿宋" w:hAnsi="仿宋" w:eastAsia="仿宋"/>
          <w:color w:val="000000"/>
          <w:sz w:val="32"/>
        </w:rPr>
        <w:t>考核期内，罪犯姚兴共计获得表扬6个，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悔改表现评定结论为：确有悔改表现。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</w:rPr>
        <w:t>综上所述，罪犯姚兴在服刑期间，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认罪悔罪，遵规守纪，积极改造，确有悔改表现。</w:t>
      </w:r>
      <w:r>
        <w:rPr>
          <w:rFonts w:hint="eastAsia" w:ascii="仿宋" w:hAnsi="仿宋" w:eastAsia="仿宋"/>
          <w:color w:val="000000"/>
          <w:sz w:val="32"/>
          <w:szCs w:val="32"/>
        </w:rPr>
        <w:t>该犯系累犯，依法应当从严。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为此，根据《中华人民共和国监狱法》第二十九条、《中华人民共和国刑法》第七十八条、《中华人民共和国刑事诉讼法》第二百七十三条第二款的规定，建议对罪犯姚兴减刑八个月。特报请裁定。</w:t>
      </w:r>
    </w:p>
    <w:p>
      <w:pPr>
        <w:spacing w:line="579" w:lineRule="exact"/>
        <w:ind w:left="-57" w:leftChars="-27" w:firstLine="800" w:firstLineChars="250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此致</w:t>
      </w:r>
    </w:p>
    <w:p>
      <w:pPr>
        <w:spacing w:line="579" w:lineRule="exact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四川省德阳市中级人民法院</w:t>
      </w:r>
    </w:p>
    <w:p>
      <w:pPr>
        <w:spacing w:line="579" w:lineRule="exact"/>
        <w:rPr>
          <w:rFonts w:hint="eastAsia" w:ascii="仿宋" w:hAnsi="仿宋" w:eastAsia="仿宋"/>
          <w:color w:val="000000"/>
          <w:sz w:val="32"/>
        </w:rPr>
      </w:pP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 xml:space="preserve">四川省阿坝监狱             </w:t>
      </w: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 xml:space="preserve">           2024年</w:t>
      </w:r>
      <w:r>
        <w:rPr>
          <w:rFonts w:ascii="仿宋" w:hAnsi="仿宋" w:eastAsia="仿宋"/>
          <w:color w:val="000000"/>
          <w:sz w:val="32"/>
        </w:rPr>
        <w:t>9</w:t>
      </w:r>
      <w:r>
        <w:rPr>
          <w:rFonts w:hint="eastAsia" w:ascii="仿宋" w:hAnsi="仿宋" w:eastAsia="仿宋"/>
          <w:color w:val="000000"/>
          <w:sz w:val="32"/>
        </w:rPr>
        <w:t>月6日</w:t>
      </w:r>
    </w:p>
    <w:p>
      <w:pPr>
        <w:spacing w:line="579" w:lineRule="exact"/>
        <w:jc w:val="center"/>
        <w:rPr>
          <w:rFonts w:hint="eastAsia" w:eastAsia="黑体"/>
          <w:color w:val="000000"/>
          <w:sz w:val="44"/>
        </w:rPr>
      </w:pPr>
    </w:p>
    <w:p>
      <w:pPr>
        <w:spacing w:line="579" w:lineRule="exact"/>
        <w:jc w:val="center"/>
        <w:rPr>
          <w:rFonts w:hint="eastAsia" w:eastAsia="黑体"/>
          <w:color w:val="000000"/>
          <w:sz w:val="44"/>
        </w:rPr>
      </w:pPr>
    </w:p>
    <w:p>
      <w:pPr>
        <w:spacing w:line="579" w:lineRule="exact"/>
        <w:jc w:val="center"/>
        <w:rPr>
          <w:rFonts w:hint="eastAsia" w:eastAsia="黑体"/>
          <w:color w:val="000000"/>
          <w:sz w:val="44"/>
        </w:rPr>
      </w:pPr>
    </w:p>
    <w:p>
      <w:pPr>
        <w:spacing w:line="579" w:lineRule="exact"/>
        <w:jc w:val="center"/>
        <w:rPr>
          <w:rFonts w:hint="eastAsia" w:eastAsia="黑体"/>
          <w:color w:val="000000"/>
          <w:sz w:val="44"/>
        </w:rPr>
      </w:pPr>
    </w:p>
    <w:p>
      <w:pPr>
        <w:spacing w:line="579" w:lineRule="exact"/>
        <w:jc w:val="center"/>
        <w:rPr>
          <w:rFonts w:hint="eastAsia" w:eastAsia="黑体"/>
          <w:color w:val="000000"/>
          <w:sz w:val="44"/>
        </w:rPr>
      </w:pPr>
    </w:p>
    <w:p>
      <w:pPr>
        <w:spacing w:line="579" w:lineRule="exact"/>
        <w:rPr>
          <w:rFonts w:eastAsia="黑体"/>
          <w:color w:val="000000"/>
          <w:sz w:val="44"/>
        </w:rPr>
      </w:pPr>
    </w:p>
    <w:p>
      <w:pPr>
        <w:spacing w:line="579" w:lineRule="exact"/>
        <w:rPr>
          <w:rFonts w:eastAsia="黑体"/>
          <w:color w:val="000000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B223C0"/>
    <w:rsid w:val="33B2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2024-09-11T01:26:00Z</dcterms:created>
  <dc:creator>文盈盈</dc:creator>
  <cp:lastModifiedBy>文盈盈</cp:lastModifiedBy>
  <dcterms:modified xsi:type="dcterms:W3CDTF">2024-09-11T01:26:16Z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