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9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四川省阿坝监狱</w:t>
      </w:r>
    </w:p>
    <w:p>
      <w:pPr>
        <w:spacing w:line="579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报请减刑建议书</w:t>
      </w:r>
    </w:p>
    <w:p>
      <w:pPr>
        <w:spacing w:line="579" w:lineRule="exact"/>
        <w:ind w:firstLine="560" w:firstLineChars="200"/>
        <w:jc w:val="right"/>
        <w:rPr>
          <w:rFonts w:hint="eastAsia" w:eastAsia="黑体"/>
          <w:sz w:val="28"/>
        </w:rPr>
      </w:pPr>
      <w:r>
        <w:rPr>
          <w:rFonts w:eastAsia="黑体"/>
          <w:sz w:val="28"/>
        </w:rPr>
        <w:t xml:space="preserve">                   </w:t>
      </w:r>
    </w:p>
    <w:p>
      <w:pPr>
        <w:spacing w:line="579" w:lineRule="exact"/>
        <w:ind w:firstLine="56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eastAsia="黑体"/>
          <w:sz w:val="28"/>
        </w:rPr>
        <w:t xml:space="preserve">  </w:t>
      </w:r>
      <w:r>
        <w:rPr>
          <w:rFonts w:ascii="仿宋" w:hAnsi="仿宋" w:eastAsia="仿宋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（2024）省阿监减字第3</w:t>
      </w:r>
      <w:r>
        <w:rPr>
          <w:rFonts w:ascii="仿宋" w:hAnsi="仿宋" w:eastAsia="仿宋"/>
          <w:sz w:val="32"/>
          <w:szCs w:val="32"/>
        </w:rPr>
        <w:t>32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spacing w:line="579" w:lineRule="exact"/>
        <w:ind w:left="-56" w:firstLine="640" w:firstLineChars="200"/>
        <w:rPr>
          <w:rFonts w:ascii="仿宋" w:hAnsi="仿宋" w:eastAsia="仿宋"/>
          <w:sz w:val="32"/>
          <w:szCs w:val="32"/>
        </w:rPr>
      </w:pPr>
      <w:bookmarkStart w:id="0" w:name="_GoBack"/>
      <w:r>
        <w:rPr>
          <w:rFonts w:hint="eastAsia" w:ascii="仿宋" w:hAnsi="仿宋" w:eastAsia="仿宋"/>
          <w:sz w:val="32"/>
          <w:szCs w:val="32"/>
        </w:rPr>
        <w:t>罪犯李祯旭</w:t>
      </w:r>
      <w:bookmarkEnd w:id="0"/>
      <w:r>
        <w:rPr>
          <w:rFonts w:hint="eastAsia" w:ascii="仿宋" w:hAnsi="仿宋" w:eastAsia="仿宋"/>
          <w:sz w:val="32"/>
          <w:szCs w:val="32"/>
        </w:rPr>
        <w:t>，男，1965年5月6日出生，汉族，初中文化，捕前职业原户籍所在地：四川省什邡市。现在四川省阿坝监狱一监区服刑。</w:t>
      </w:r>
    </w:p>
    <w:p>
      <w:pPr>
        <w:spacing w:line="579" w:lineRule="exact"/>
        <w:ind w:left="-56"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因</w:t>
      </w:r>
      <w:r>
        <w:rPr>
          <w:rFonts w:hint="eastAsia" w:ascii="仿宋" w:hAnsi="仿宋" w:eastAsia="仿宋"/>
          <w:sz w:val="32"/>
        </w:rPr>
        <w:t>故意杀人罪</w:t>
      </w:r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hint="eastAsia" w:ascii="仿宋" w:hAnsi="仿宋" w:eastAsia="仿宋"/>
          <w:sz w:val="32"/>
        </w:rPr>
        <w:t>经四川省德阳市中级人民法院于2015年12月2日以（2015）德刑一初字第15号刑事附带民事判决</w:t>
      </w:r>
      <w:r>
        <w:rPr>
          <w:rFonts w:hint="eastAsia" w:ascii="仿宋" w:hAnsi="仿宋" w:eastAsia="仿宋"/>
          <w:sz w:val="32"/>
          <w:szCs w:val="32"/>
        </w:rPr>
        <w:t>书，判</w:t>
      </w:r>
      <w:r>
        <w:rPr>
          <w:rFonts w:hint="eastAsia" w:ascii="仿宋" w:hAnsi="仿宋" w:eastAsia="仿宋"/>
          <w:sz w:val="32"/>
        </w:rPr>
        <w:t>处死刑，缓期二年执行，剥夺政治权利终身，赔偿附带民事诉讼原告人经济损失人民币26948.5元。</w:t>
      </w:r>
      <w:r>
        <w:rPr>
          <w:rFonts w:hint="eastAsia" w:ascii="仿宋" w:hAnsi="仿宋" w:eastAsia="仿宋"/>
          <w:sz w:val="32"/>
          <w:szCs w:val="32"/>
        </w:rPr>
        <w:t>被</w:t>
      </w:r>
      <w:r>
        <w:rPr>
          <w:rFonts w:hint="eastAsia" w:ascii="仿宋" w:hAnsi="仿宋" w:eastAsia="仿宋"/>
          <w:sz w:val="32"/>
        </w:rPr>
        <w:t>告人李祯旭未提出上诉</w:t>
      </w:r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hint="eastAsia" w:ascii="仿宋" w:hAnsi="仿宋" w:eastAsia="仿宋"/>
          <w:sz w:val="32"/>
        </w:rPr>
        <w:t>经四川省高级人民法院于2016年5月30日以(2016)川刑核64933215号刑事裁定书，核准执行，刑期自2</w:t>
      </w:r>
      <w:r>
        <w:rPr>
          <w:rFonts w:ascii="仿宋" w:hAnsi="仿宋" w:eastAsia="仿宋"/>
          <w:sz w:val="32"/>
        </w:rPr>
        <w:t>016</w:t>
      </w:r>
      <w:r>
        <w:rPr>
          <w:rFonts w:hint="eastAsia" w:ascii="仿宋" w:hAnsi="仿宋" w:eastAsia="仿宋"/>
          <w:sz w:val="32"/>
        </w:rPr>
        <w:t>年6月1</w:t>
      </w:r>
      <w:r>
        <w:rPr>
          <w:rFonts w:ascii="仿宋" w:hAnsi="仿宋" w:eastAsia="仿宋"/>
          <w:sz w:val="32"/>
        </w:rPr>
        <w:t>4</w:t>
      </w:r>
      <w:r>
        <w:rPr>
          <w:rFonts w:hint="eastAsia" w:ascii="仿宋" w:hAnsi="仿宋" w:eastAsia="仿宋"/>
          <w:sz w:val="32"/>
        </w:rPr>
        <w:t>日起，于2016年7月12日送我狱</w:t>
      </w:r>
      <w:r>
        <w:rPr>
          <w:rFonts w:hint="eastAsia" w:ascii="仿宋" w:hAnsi="仿宋" w:eastAsia="仿宋"/>
          <w:sz w:val="32"/>
          <w:szCs w:val="32"/>
        </w:rPr>
        <w:t>执行刑罚</w:t>
      </w:r>
      <w:r>
        <w:rPr>
          <w:rFonts w:hint="eastAsia" w:ascii="仿宋" w:hAnsi="仿宋" w:eastAsia="仿宋"/>
          <w:sz w:val="32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服刑期间执行刑期变动情况：经四川省高级人民法院于2019年3月25日以（2019）川刑更272号刑事裁定书，</w:t>
      </w:r>
      <w:r>
        <w:rPr>
          <w:rFonts w:hint="eastAsia" w:ascii="仿宋" w:hAnsi="仿宋" w:eastAsia="仿宋"/>
          <w:sz w:val="32"/>
        </w:rPr>
        <w:t>将其刑罚减为无期徒刑，剥夺政治权利终身</w:t>
      </w:r>
      <w:r>
        <w:rPr>
          <w:rFonts w:hint="eastAsia" w:ascii="仿宋" w:hAnsi="仿宋" w:eastAsia="仿宋" w:cs="仿宋"/>
          <w:sz w:val="32"/>
          <w:szCs w:val="32"/>
        </w:rPr>
        <w:t>；</w:t>
      </w:r>
      <w:r>
        <w:rPr>
          <w:rFonts w:hint="eastAsia" w:ascii="仿宋" w:hAnsi="仿宋" w:eastAsia="仿宋"/>
          <w:sz w:val="32"/>
          <w:szCs w:val="32"/>
        </w:rPr>
        <w:t>于2022年3月25日以（2022）川06刑更393号刑事裁定，将其刑罚减为有期徒刑二十五年，剥夺政治权利九年，刑期自2022年3月25日起至2047年3月2</w:t>
      </w:r>
      <w:r>
        <w:rPr>
          <w:rFonts w:ascii="仿宋" w:hAnsi="仿宋" w:eastAsia="仿宋"/>
          <w:sz w:val="32"/>
          <w:szCs w:val="32"/>
        </w:rPr>
        <w:t>4</w:t>
      </w:r>
      <w:r>
        <w:rPr>
          <w:rFonts w:hint="eastAsia" w:ascii="仿宋" w:hAnsi="仿宋" w:eastAsia="仿宋"/>
          <w:sz w:val="32"/>
          <w:szCs w:val="32"/>
        </w:rPr>
        <w:t>日止。</w:t>
      </w:r>
    </w:p>
    <w:p>
      <w:pPr>
        <w:spacing w:line="579" w:lineRule="exact"/>
        <w:ind w:left="-56"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</w:rPr>
        <w:t>该犯在服刑期间，认罪悔罪；遵守法律法规及监规，接受教育改造，积极靠拢政府，兼任互监组组长、监舍召集员、认真尽责，如：2022年8月-2022年10月、2024年4月-2024年5月，兼任互监组组长、监舍召集员尽职,共获加分</w:t>
      </w:r>
      <w:r>
        <w:rPr>
          <w:rFonts w:ascii="仿宋" w:hAnsi="仿宋" w:eastAsia="仿宋"/>
          <w:sz w:val="32"/>
        </w:rPr>
        <w:t>4</w:t>
      </w:r>
      <w:r>
        <w:rPr>
          <w:rFonts w:hint="eastAsia" w:ascii="仿宋" w:hAnsi="仿宋" w:eastAsia="仿宋"/>
          <w:sz w:val="32"/>
        </w:rPr>
        <w:t>.5分； 2</w:t>
      </w:r>
      <w:r>
        <w:rPr>
          <w:rFonts w:ascii="仿宋" w:hAnsi="仿宋" w:eastAsia="仿宋"/>
          <w:sz w:val="32"/>
        </w:rPr>
        <w:t>0</w:t>
      </w:r>
      <w:r>
        <w:rPr>
          <w:rFonts w:hint="eastAsia" w:ascii="仿宋" w:hAnsi="仿宋" w:eastAsia="仿宋"/>
          <w:sz w:val="32"/>
        </w:rPr>
        <w:t>21年3月积极投稿被监狱《新岸》小报采用，共获加分1分；2023年2月积极投稿被监狱采用2幅，共获加分2.5分；积极参加思想、文化、职业技术教育，</w:t>
      </w:r>
      <w:r>
        <w:rPr>
          <w:rFonts w:hint="eastAsia" w:ascii="仿宋" w:hAnsi="仿宋" w:eastAsia="仿宋"/>
          <w:sz w:val="32"/>
          <w:szCs w:val="32"/>
        </w:rPr>
        <w:t>在2023年下半年参加监狱</w:t>
      </w:r>
      <w:r>
        <w:rPr>
          <w:rFonts w:hint="eastAsia" w:ascii="仿宋_GB2312" w:hAnsi="仿宋_GB2312" w:eastAsia="仿宋_GB2312" w:cs="仿宋_GB2312"/>
          <w:sz w:val="32"/>
          <w:szCs w:val="32"/>
        </w:rPr>
        <w:t>组织的思想政治教育考</w:t>
      </w:r>
      <w:r>
        <w:rPr>
          <w:rFonts w:hint="eastAsia" w:ascii="仿宋" w:hAnsi="仿宋" w:eastAsia="仿宋"/>
          <w:sz w:val="32"/>
          <w:szCs w:val="32"/>
        </w:rPr>
        <w:t>试中取得了98分的成</w:t>
      </w:r>
      <w:r>
        <w:rPr>
          <w:rFonts w:hint="eastAsia" w:ascii="仿宋_GB2312" w:hAnsi="仿宋_GB2312" w:eastAsia="仿宋_GB2312" w:cs="仿宋_GB2312"/>
          <w:sz w:val="32"/>
          <w:szCs w:val="32"/>
        </w:rPr>
        <w:t>绩。积极参加劳</w:t>
      </w:r>
      <w:r>
        <w:rPr>
          <w:rFonts w:hint="eastAsia" w:ascii="仿宋" w:hAnsi="仿宋" w:eastAsia="仿宋"/>
          <w:sz w:val="32"/>
          <w:szCs w:val="32"/>
        </w:rPr>
        <w:t>动，在劳动中服从分配，积极主动，能严格遵守安全生产制度，努力完成劳动任务。</w:t>
      </w:r>
      <w:r>
        <w:rPr>
          <w:rFonts w:hint="eastAsia" w:ascii="仿宋" w:hAnsi="仿宋" w:eastAsia="仿宋"/>
          <w:sz w:val="32"/>
        </w:rPr>
        <w:t>赔偿附带民事诉讼原告人经济损失人民币26948.5元，已履行。</w:t>
      </w:r>
      <w:r>
        <w:rPr>
          <w:rFonts w:hint="eastAsia" w:ascii="仿宋" w:hAnsi="仿宋" w:eastAsia="仿宋"/>
          <w:sz w:val="32"/>
          <w:szCs w:val="32"/>
        </w:rPr>
        <w:t>本次考核期内，罪犯李祯旭共计获得表扬7个，</w:t>
      </w:r>
      <w:r>
        <w:rPr>
          <w:rFonts w:hint="eastAsia" w:ascii="仿宋" w:hAnsi="仿宋" w:eastAsia="仿宋" w:cs="仿宋"/>
          <w:sz w:val="32"/>
          <w:szCs w:val="32"/>
        </w:rPr>
        <w:t>悔改表现评定结论为：确有悔改表现。</w:t>
      </w:r>
    </w:p>
    <w:p>
      <w:pPr>
        <w:spacing w:line="579" w:lineRule="exact"/>
        <w:ind w:left="-57" w:firstLine="640" w:firstLineChars="200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  <w:szCs w:val="32"/>
        </w:rPr>
        <w:t>综上所述，罪犯李祯旭在服刑期间，</w:t>
      </w:r>
      <w:r>
        <w:rPr>
          <w:rFonts w:hint="eastAsia" w:ascii="仿宋" w:hAnsi="仿宋" w:eastAsia="仿宋" w:cs="仿宋"/>
          <w:sz w:val="32"/>
          <w:szCs w:val="32"/>
        </w:rPr>
        <w:t>认罪悔罪，遵规守纪，积极改造，确有悔改表现。该犯系故意杀人罪被判处死刑，缓期二年执行，依法应当从严。</w:t>
      </w:r>
    </w:p>
    <w:p>
      <w:pPr>
        <w:spacing w:line="579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ascii="仿宋" w:hAnsi="仿宋" w:eastAsia="仿宋"/>
          <w:sz w:val="32"/>
          <w:szCs w:val="32"/>
        </w:rPr>
        <w:t>李祯旭</w:t>
      </w:r>
      <w:r>
        <w:rPr>
          <w:rFonts w:hint="eastAsia" w:ascii="仿宋" w:hAnsi="仿宋" w:eastAsia="仿宋" w:cs="仿宋"/>
          <w:sz w:val="32"/>
          <w:szCs w:val="32"/>
        </w:rPr>
        <w:t>减刑八个月。特报请裁定。</w:t>
      </w:r>
    </w:p>
    <w:p>
      <w:pPr>
        <w:spacing w:line="579" w:lineRule="exact"/>
        <w:ind w:left="-57" w:leftChars="-27" w:firstLine="800" w:firstLineChars="2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此致</w:t>
      </w:r>
    </w:p>
    <w:p>
      <w:pPr>
        <w:spacing w:line="579" w:lineRule="exac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四川省德阳市中级人民法院</w:t>
      </w:r>
    </w:p>
    <w:p>
      <w:pPr>
        <w:spacing w:line="579" w:lineRule="exact"/>
        <w:rPr>
          <w:rFonts w:hint="eastAsia" w:ascii="仿宋" w:hAnsi="仿宋" w:eastAsia="仿宋"/>
          <w:sz w:val="32"/>
          <w:szCs w:val="32"/>
        </w:rPr>
      </w:pPr>
    </w:p>
    <w:p>
      <w:pPr>
        <w:spacing w:line="579" w:lineRule="exact"/>
        <w:ind w:left="-56" w:firstLine="640" w:firstLineChars="200"/>
        <w:jc w:val="righ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四川省阿坝监狱             </w:t>
      </w:r>
    </w:p>
    <w:p>
      <w:pPr>
        <w:spacing w:line="579" w:lineRule="exact"/>
        <w:ind w:left="-56" w:firstLine="640" w:firstLineChars="200"/>
        <w:jc w:val="righ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2024年9月6日</w:t>
      </w:r>
    </w:p>
    <w:p>
      <w:pPr>
        <w:spacing w:line="579" w:lineRule="exact"/>
        <w:jc w:val="center"/>
        <w:rPr>
          <w:rFonts w:eastAsia="黑体"/>
          <w:sz w:val="44"/>
        </w:rPr>
      </w:pPr>
    </w:p>
    <w:p>
      <w:pPr>
        <w:spacing w:line="579" w:lineRule="exact"/>
        <w:jc w:val="center"/>
        <w:rPr>
          <w:rFonts w:eastAsia="黑体"/>
          <w:sz w:val="4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1100AE"/>
    <w:rsid w:val="37110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2024-09-11T01:21:00Z</dcterms:created>
  <dc:creator>文盈盈</dc:creator>
  <cp:lastModifiedBy>文盈盈</cp:lastModifiedBy>
  <dcterms:modified xsi:type="dcterms:W3CDTF">2024-09-11T01:21:52Z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