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4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490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00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（2024）省阿监减字第3</w:t>
      </w:r>
      <w:r>
        <w:rPr>
          <w:rFonts w:ascii="仿宋" w:hAnsi="仿宋" w:eastAsia="仿宋"/>
          <w:sz w:val="32"/>
          <w:szCs w:val="32"/>
        </w:rPr>
        <w:t>43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00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罪犯陈佳骏</w:t>
      </w:r>
      <w:bookmarkEnd w:id="0"/>
      <w:r>
        <w:rPr>
          <w:rFonts w:hint="eastAsia" w:ascii="仿宋" w:hAnsi="仿宋" w:eastAsia="仿宋"/>
          <w:sz w:val="32"/>
        </w:rPr>
        <w:t>，男，</w:t>
      </w:r>
      <w:r>
        <w:rPr>
          <w:rFonts w:hint="eastAsia" w:ascii="仿宋" w:hAnsi="仿宋" w:eastAsia="仿宋" w:cs="仿宋"/>
          <w:sz w:val="32"/>
          <w:szCs w:val="32"/>
        </w:rPr>
        <w:t>1985年6月7日</w:t>
      </w:r>
      <w:r>
        <w:rPr>
          <w:rFonts w:hint="eastAsia" w:ascii="仿宋" w:hAnsi="仿宋" w:eastAsia="仿宋"/>
          <w:sz w:val="32"/>
        </w:rPr>
        <w:t>出生，汉族，高中文化，无业，原户籍所在地：</w:t>
      </w:r>
      <w:r>
        <w:rPr>
          <w:rFonts w:hint="eastAsia" w:ascii="仿宋" w:hAnsi="仿宋" w:eastAsia="仿宋" w:cs="仿宋"/>
          <w:sz w:val="32"/>
          <w:szCs w:val="32"/>
        </w:rPr>
        <w:t>四川省资中县</w:t>
      </w:r>
      <w:r>
        <w:rPr>
          <w:rFonts w:hint="eastAsia" w:ascii="仿宋" w:hAnsi="仿宋" w:eastAsia="仿宋"/>
          <w:sz w:val="32"/>
        </w:rPr>
        <w:t>。现在四川省阿坝监狱一监区服刑。</w:t>
      </w:r>
    </w:p>
    <w:p>
      <w:pPr>
        <w:spacing w:line="500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因贩卖毒品罪，经四川省成都中级人民法院于2008年8月15日以（2008）成刑初字第197号刑事判决书判处死刑，缓期二年执行，剥夺政治权利终身，并处没收个人全部财产。被告人陈佳骏不服判决，提出上诉。经四川省高级人民法院于2008年11月5日作出（2008）川刑终字第725号刑事裁定书，驳回上诉，维持原判，并核准以贩卖毒品罪判处被告人陈佳骏死刑，缓期二年执行，剥夺政治权利终身，并处没收个人全部财产的刑事裁定。刑期自2008年11月5日起，于2008年12月18日送德阳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 w:cs="仿宋"/>
          <w:sz w:val="32"/>
          <w:szCs w:val="32"/>
        </w:rPr>
        <w:t>，2012年2月28日转入我狱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 w:cs="仿宋"/>
          <w:sz w:val="32"/>
          <w:szCs w:val="32"/>
        </w:rPr>
        <w:t>。服刑期间执行刑期变动情况：经四川省高级人民法院于2011年2月25日以（2011）川刑执字第229号刑事裁定，将其刑罚减为无期徒刑，剥夺政治权利终身；于2013年9月9日以（2013）川刑执字第843号刑事裁定，将其刑罚减为有期徒刑十八年，刑期自2013年9月9日起至2031年9月8日止，剥夺政治权利七年；经四川省德阳市中级人民法院于2015年8月25日以（2015）德刑执字第598号刑事裁定，对其减刑一年；于2016年12月26日以（2016）川06刑更1220号刑事裁定，对其减刑一年三个月；于2019年10月30日以（2019）川06刑更807号刑事裁定，对其减刑八个月;于2022年4月27日以（2022）川06刑更264号刑事裁定，对其减刑七个月，剥夺政治权利七年不变</w:t>
      </w:r>
      <w:r>
        <w:rPr>
          <w:rFonts w:hint="eastAsia" w:ascii="仿宋" w:hAnsi="仿宋" w:eastAsia="仿宋"/>
          <w:sz w:val="32"/>
        </w:rPr>
        <w:t>。刑期至2028年3月8日止。</w:t>
      </w:r>
    </w:p>
    <w:p>
      <w:pPr>
        <w:spacing w:line="500" w:lineRule="exact"/>
        <w:ind w:left="-56"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</w:rPr>
        <w:t>该犯在服刑期间，认罪悔罪；</w:t>
      </w:r>
      <w:r>
        <w:rPr>
          <w:rFonts w:hint="eastAsia" w:ascii="仿宋" w:hAnsi="仿宋" w:eastAsia="仿宋"/>
          <w:sz w:val="32"/>
        </w:rPr>
        <w:t>基本遵守法律法规及监规，接受教育改造； 2024年3月30日，罪犯隆友均走到该犯背后用水杯砸该犯头部，该犯站起来朝他犯脸上回击了一拳，后被其他罪犯劝开，受到扣35分处罚。</w:t>
      </w:r>
      <w:r>
        <w:rPr>
          <w:rFonts w:hint="eastAsia" w:ascii="仿宋" w:hAnsi="仿宋" w:eastAsia="仿宋"/>
          <w:sz w:val="32"/>
          <w:szCs w:val="32"/>
        </w:rPr>
        <w:t>积极靠拢政府，担任互监组长认真负责，如：2021年8月-2023年3月、2023年5月-2023年7月，2023年9月-2024年2月担任互监组长认真尽责，共获加分28分在2023年下半年参加监狱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组织的思想政治教育考</w:t>
      </w:r>
      <w:r>
        <w:rPr>
          <w:rFonts w:hint="eastAsia" w:ascii="仿宋" w:hAnsi="仿宋" w:eastAsia="仿宋"/>
          <w:sz w:val="32"/>
          <w:szCs w:val="32"/>
        </w:rPr>
        <w:t>试中取得了98分的成</w:t>
      </w:r>
      <w:r>
        <w:rPr>
          <w:rFonts w:hint="eastAsia" w:ascii="仿宋_GB2312" w:hAnsi="仿宋_GB2312" w:eastAsia="仿宋_GB2312" w:cs="仿宋_GB2312"/>
          <w:sz w:val="32"/>
          <w:szCs w:val="32"/>
        </w:rPr>
        <w:t>绩。积极参加劳</w:t>
      </w:r>
      <w:r>
        <w:rPr>
          <w:rFonts w:hint="eastAsia" w:ascii="仿宋" w:hAnsi="仿宋" w:eastAsia="仿宋"/>
          <w:sz w:val="32"/>
          <w:szCs w:val="32"/>
        </w:rPr>
        <w:t>动，在劳动中服从分配，积极主动，能严格遵守安全生产制度，努力完成劳动任务。</w:t>
      </w:r>
      <w:r>
        <w:rPr>
          <w:rFonts w:hint="eastAsia" w:ascii="仿宋" w:hAnsi="仿宋" w:eastAsia="仿宋"/>
          <w:sz w:val="32"/>
        </w:rPr>
        <w:t>如：2023年2月，在监狱“抗疫双五比”活动中表现突出，被授以优胜个人，获加分15分。</w:t>
      </w:r>
      <w:r>
        <w:rPr>
          <w:rFonts w:hint="eastAsia" w:ascii="仿宋" w:hAnsi="仿宋" w:eastAsia="仿宋" w:cs="仿宋"/>
          <w:sz w:val="32"/>
          <w:szCs w:val="32"/>
        </w:rPr>
        <w:t>2023年1月13日被评为2022年度监狱改造积极分子。处没收个人全部财产，已终结执行</w:t>
      </w:r>
      <w:r>
        <w:rPr>
          <w:rFonts w:hint="eastAsia" w:ascii="仿宋" w:hAnsi="仿宋" w:eastAsia="仿宋"/>
          <w:sz w:val="32"/>
        </w:rPr>
        <w:t>。</w:t>
      </w:r>
      <w:r>
        <w:rPr>
          <w:rFonts w:hint="eastAsia" w:ascii="仿宋" w:hAnsi="仿宋" w:eastAsia="仿宋"/>
          <w:sz w:val="32"/>
          <w:szCs w:val="32"/>
        </w:rPr>
        <w:t>本次考核期内，罪犯陈佳骏共计获得表扬6个，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00" w:lineRule="exact"/>
        <w:ind w:left="-57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综上所述，罪犯陈佳骏在服刑期间，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认罪悔罪，基本遵规守纪，积极改造，确有悔改表现。该犯考核期内违规扣分5分以上，扣减幅度一个月。</w:t>
      </w:r>
    </w:p>
    <w:p>
      <w:pPr>
        <w:spacing w:line="50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</w:t>
      </w:r>
      <w:r>
        <w:rPr>
          <w:rFonts w:hint="eastAsia" w:ascii="仿宋" w:hAnsi="仿宋" w:eastAsia="仿宋"/>
          <w:sz w:val="32"/>
          <w:szCs w:val="32"/>
        </w:rPr>
        <w:t>陈佳骏</w:t>
      </w:r>
      <w:r>
        <w:rPr>
          <w:rFonts w:hint="eastAsia" w:ascii="仿宋" w:hAnsi="仿宋" w:eastAsia="仿宋" w:cs="仿宋"/>
          <w:sz w:val="32"/>
          <w:szCs w:val="32"/>
        </w:rPr>
        <w:t>减刑八个月。特报请裁定。</w:t>
      </w:r>
    </w:p>
    <w:p>
      <w:pPr>
        <w:spacing w:line="500" w:lineRule="exact"/>
        <w:ind w:left="-57" w:leftChars="-27" w:firstLine="800" w:firstLineChars="2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spacing w:line="500" w:lineRule="exact"/>
        <w:ind w:firstLine="5760" w:firstLineChars="18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四川省阿坝监狱             </w:t>
      </w:r>
    </w:p>
    <w:p>
      <w:pPr>
        <w:spacing w:line="500" w:lineRule="exact"/>
        <w:ind w:left="-56" w:firstLine="640" w:firstLineChars="200"/>
        <w:jc w:val="righ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633B4"/>
    <w:rsid w:val="6BC6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2024-09-11T01:19:00Z</dcterms:created>
  <dc:creator>文盈盈</dc:creator>
  <cp:lastModifiedBy>文盈盈</cp:lastModifiedBy>
  <dcterms:modified xsi:type="dcterms:W3CDTF">2024-09-11T01:20:03Z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