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四川省阿坝监狱</w:t>
      </w:r>
    </w:p>
    <w:p>
      <w:pPr>
        <w:spacing w:line="600" w:lineRule="exact"/>
        <w:ind w:firstLine="2640" w:firstLineChars="600"/>
        <w:rPr>
          <w:rFonts w:ascii="黑体" w:hAnsi="黑体" w:eastAsia="黑体" w:cs="黑体"/>
          <w:sz w:val="44"/>
          <w:lang w:val="zh-CN"/>
        </w:rPr>
      </w:pPr>
      <w:r>
        <w:rPr>
          <w:rFonts w:hint="eastAsia" w:ascii="黑体" w:hAnsi="黑体" w:eastAsia="黑体" w:cs="黑体"/>
          <w:sz w:val="44"/>
          <w:lang w:val="zh-CN"/>
        </w:rPr>
        <w:t>报请减刑建议书</w:t>
      </w:r>
    </w:p>
    <w:p>
      <w:pPr>
        <w:autoSpaceDE w:val="0"/>
        <w:autoSpaceDN w:val="0"/>
        <w:spacing w:line="53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53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（2024）省阿监减字第</w:t>
      </w:r>
      <w:r>
        <w:rPr>
          <w:rFonts w:hint="eastAsia" w:ascii="仿宋" w:hAnsi="仿宋" w:eastAsia="仿宋" w:cs="仿宋"/>
          <w:sz w:val="32"/>
          <w:szCs w:val="32"/>
        </w:rPr>
        <w:t>401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pStyle w:val="2"/>
        <w:spacing w:line="480" w:lineRule="exact"/>
        <w:rPr>
          <w:rFonts w:ascii="仿宋" w:hAnsi="仿宋" w:eastAsia="仿宋" w:cs="仿宋"/>
          <w:kern w:val="2"/>
          <w:sz w:val="32"/>
          <w:szCs w:val="32"/>
        </w:rPr>
      </w:pPr>
      <w:bookmarkStart w:id="0" w:name="_GoBack"/>
      <w:r>
        <w:rPr>
          <w:rFonts w:hint="eastAsia" w:ascii="仿宋" w:hAnsi="仿宋" w:eastAsia="仿宋" w:cs="仿宋"/>
          <w:kern w:val="2"/>
          <w:sz w:val="32"/>
          <w:szCs w:val="32"/>
        </w:rPr>
        <w:t>罪犯丁军</w:t>
      </w:r>
      <w:bookmarkEnd w:id="0"/>
      <w:r>
        <w:rPr>
          <w:rFonts w:hint="eastAsia" w:ascii="仿宋" w:hAnsi="仿宋" w:eastAsia="仿宋" w:cs="仿宋"/>
          <w:kern w:val="2"/>
          <w:sz w:val="32"/>
          <w:szCs w:val="32"/>
        </w:rPr>
        <w:t>，男，1987年4月22日出生，汉族，初中文化，捕前职业：无业，原户籍所在地：四川省营山县。现在四川省阿坝监狱四监区服刑。</w:t>
      </w:r>
    </w:p>
    <w:p>
      <w:pPr>
        <w:pStyle w:val="2"/>
        <w:spacing w:line="480" w:lineRule="exact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因故意伤害罪、职务侵占罪，经广东省珠海市中级人民法院于2006年9月4日以（2006）珠中法刑初字第86号刑事附带民事判决书判处死刑，缓期二年执行，剥夺政治权利终身，并处没收财产人民币1000元，连带赔偿附带民事诉讼原告人经济损失人民币260132元。广东省珠海市人民检察院提出抗诉，同案被告人不服判决，提起上诉。经广东省高级人民法院于2007年11月22日作出（2006）粤高法刑一终字第853号刑事裁定书驳回上诉、抗诉，维持原判。于2009年4月24日送广东省番禺监狱执行刑罚后于2015年10月25日送我狱执行刑罚。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服刑期间执行刑期变动情况：</w:t>
      </w:r>
      <w:r>
        <w:rPr>
          <w:rFonts w:hint="eastAsia" w:ascii="仿宋" w:hAnsi="仿宋" w:eastAsia="仿宋" w:cs="仿宋"/>
          <w:kern w:val="2"/>
          <w:sz w:val="32"/>
          <w:szCs w:val="32"/>
        </w:rPr>
        <w:t>广东省高级人民法院于2011年11月25日以（2011）粤高法刑执字第2377号刑事裁定，将其刑罚减为无期徒刑，剥夺政治权利终身不变；于2014年2月11日以（2014）粤高法刑执字第5号刑事裁定，将其刑罚减为有期徒刑十八年三个月，刑期自2014年2月11日起至2032年5月10日止，剥夺政治权利改为六年；四川省德阳市中级人民法院于2016年4月6日以（2016）川06刑更269号刑事裁定，对其减刑一年一个月，剥夺政治权利六年不变；于2019年1月25日以（2019）川06刑更79号刑事裁定，对其减刑七个月；于2021年11月30日以（2021）川06刑更1058号刑事裁定，对其减刑六个月，刑期至2030年3月10日止。</w:t>
      </w:r>
    </w:p>
    <w:p>
      <w:pPr>
        <w:pStyle w:val="2"/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该犯在服刑期间，认罪悔罪；认真遵守法律法规及监规，</w:t>
      </w:r>
      <w:r>
        <w:rPr>
          <w:rFonts w:hint="eastAsia" w:ascii="仿宋" w:hAnsi="仿宋" w:eastAsia="仿宋" w:cs="仿宋"/>
          <w:sz w:val="32"/>
          <w:szCs w:val="32"/>
        </w:rPr>
        <w:t>接受教育改造，兼任互监组组长认真负责，如：2021年1月-2024年1月，兼任互监组组长尽责，共获加分37分。积极参加思想、文化、职业技术教育，参加监狱组织的2023年下半年思想教育考试，取得了80分的成绩。积极参加劳动，努力完成劳动任务。2023年1月13日被评为2022年度监狱改造积极分子，2024年2月18日被评为2023年度监狱改造积极分子，2024年5月10日被评为2023年度省级改造积极分子。没收个人财产1000元，已履行，连带民赔260132元，个人承担65033元，已履行35300元；月均消费118.45元，账户余额271.9元；另出狱储备金账户61.3元、社会责任金账户122.59元。本次考核期内，罪犯丁军共计获得表扬7个，悔改表现评定结论为：确有悔改表现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综上所述，罪犯丁军在服刑期间，认罪悔罪，遵规守纪，积极改造，确有悔改表现。该犯系数罪并罚判处死刑，缓期二年执行，依法应当从严；且财产性判项未完全履行，扣减幅度一个月。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为此，根据《中华人民共和国监狱法》第二十九条、《中华人民共和国刑法》第七十八条、《中华人民共和国刑事诉讼法》第二百七十三条第二款的规定，建议对罪犯丁军减刑七个月。特报请裁定。</w:t>
      </w:r>
    </w:p>
    <w:p>
      <w:pPr>
        <w:spacing w:line="48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48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48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spacing w:line="480" w:lineRule="exact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2024年9月6日</w:t>
      </w:r>
    </w:p>
    <w:p>
      <w:pPr>
        <w:spacing w:line="480" w:lineRule="exact"/>
        <w:ind w:firstLine="6560" w:firstLineChars="2050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1056E"/>
    <w:rsid w:val="3141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-56" w:firstLine="640" w:firstLineChars="200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2024-09-14T02:44:00Z</dcterms:created>
  <dc:creator>文盈盈</dc:creator>
  <cp:lastModifiedBy>文盈盈</cp:lastModifiedBy>
  <dcterms:modified xsi:type="dcterms:W3CDTF">2024-09-14T02:44:59Z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