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报请</w:t>
      </w:r>
      <w:r>
        <w:rPr>
          <w:rFonts w:hint="eastAsia" w:eastAsia="黑体"/>
          <w:sz w:val="44"/>
          <w:lang w:val="en-US" w:eastAsia="zh-CN"/>
        </w:rPr>
        <w:t>减刑</w:t>
      </w:r>
      <w:bookmarkStart w:id="0" w:name="_GoBack"/>
      <w:bookmarkEnd w:id="0"/>
      <w:r>
        <w:rPr>
          <w:rFonts w:hint="eastAsia" w:eastAsia="黑体"/>
          <w:sz w:val="44"/>
        </w:rPr>
        <w:t>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（2024）省阿监减字第3</w:t>
      </w:r>
      <w:r>
        <w:rPr>
          <w:rFonts w:ascii="仿宋" w:hAnsi="仿宋" w:eastAsia="仿宋" w:cs="仿宋"/>
          <w:sz w:val="32"/>
          <w:szCs w:val="32"/>
        </w:rPr>
        <w:t>46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罪犯万星</w:t>
      </w:r>
      <w:r>
        <w:rPr>
          <w:rFonts w:hint="eastAsia" w:ascii="仿宋" w:hAnsi="仿宋" w:eastAsia="仿宋"/>
          <w:sz w:val="32"/>
          <w:szCs w:val="32"/>
        </w:rPr>
        <w:t>，男，1993年9月20日出生，汉族，初中文化，捕前职业：无业，原户籍所在地：四川省眉山市。现在四川省阿坝监狱一监区服刑。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制造毒品罪、非法持有毒品罪、非法持有枪支罪，经成都市成华区人民法院于2019年11月28日以（2019）川0108刑初753号刑事判决书，判决被告人万星犯制造毒品罪，判处有期徒刑十五年，并处没收财产人民币一万元；犯非法持有毒品罪，判处有期徒刑七年一个月，并处罚金人民币五千元；犯非法持有枪支罪，判处有期徒刑一年；决定执行</w:t>
      </w:r>
      <w:r>
        <w:rPr>
          <w:rFonts w:hint="eastAsia" w:ascii="仿宋" w:hAnsi="仿宋" w:eastAsia="仿宋"/>
          <w:sz w:val="32"/>
        </w:rPr>
        <w:t>有期徒刑十</w:t>
      </w:r>
      <w:r>
        <w:rPr>
          <w:rFonts w:hint="eastAsia" w:ascii="仿宋" w:hAnsi="仿宋" w:eastAsia="仿宋"/>
          <w:sz w:val="32"/>
          <w:szCs w:val="32"/>
        </w:rPr>
        <w:t>七年，并处没收财产人民币一万元，罚金人民币五千元。被</w:t>
      </w:r>
      <w:r>
        <w:rPr>
          <w:rFonts w:hint="eastAsia" w:ascii="仿宋" w:hAnsi="仿宋" w:eastAsia="仿宋"/>
          <w:sz w:val="32"/>
        </w:rPr>
        <w:t>告人万星未提出上诉</w:t>
      </w:r>
      <w:r>
        <w:rPr>
          <w:rFonts w:hint="eastAsia" w:ascii="仿宋" w:hAnsi="仿宋" w:eastAsia="仿宋"/>
          <w:sz w:val="32"/>
          <w:szCs w:val="32"/>
        </w:rPr>
        <w:t>，刑期自2019年3月13日起至2036年3月12日止，于2020年1月21日送我狱执行刑罚</w:t>
      </w:r>
      <w:r>
        <w:rPr>
          <w:rFonts w:hint="eastAsia" w:ascii="仿宋" w:hAnsi="仿宋" w:eastAsia="仿宋" w:cs="仿宋"/>
          <w:sz w:val="32"/>
          <w:szCs w:val="32"/>
        </w:rPr>
        <w:t>。服刑期间执行刑期变动情况：经四川省德阳市中级人民法院于2022年9月9日以（2022）川06刑更682号刑事裁定，对其减刑七个月。刑期至2035年8月12日止。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该犯在服刑期间，认罪悔罪；遵守法律法规及监规，接受教育改造，积极靠拢政府。兼任互监组组长、监舍召集员认真尽责，如：2022年8月-202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5</w:t>
      </w:r>
      <w:r>
        <w:rPr>
          <w:rFonts w:hint="eastAsia" w:ascii="仿宋" w:hAnsi="仿宋" w:eastAsia="仿宋"/>
          <w:sz w:val="32"/>
        </w:rPr>
        <w:t>月、202</w:t>
      </w:r>
      <w:r>
        <w:rPr>
          <w:rFonts w:ascii="仿宋" w:hAnsi="仿宋" w:eastAsia="仿宋"/>
          <w:sz w:val="32"/>
        </w:rPr>
        <w:t>3</w:t>
      </w:r>
      <w:r>
        <w:rPr>
          <w:rFonts w:hint="eastAsia" w:ascii="仿宋" w:hAnsi="仿宋" w:eastAsia="仿宋"/>
          <w:sz w:val="32"/>
        </w:rPr>
        <w:t>年</w:t>
      </w:r>
      <w:r>
        <w:rPr>
          <w:rFonts w:ascii="仿宋" w:hAnsi="仿宋" w:eastAsia="仿宋"/>
          <w:sz w:val="32"/>
        </w:rPr>
        <w:t>7</w:t>
      </w:r>
      <w:r>
        <w:rPr>
          <w:rFonts w:hint="eastAsia" w:ascii="仿宋" w:hAnsi="仿宋" w:eastAsia="仿宋"/>
          <w:sz w:val="32"/>
        </w:rPr>
        <w:t>月-2024年</w:t>
      </w:r>
      <w:r>
        <w:rPr>
          <w:rFonts w:ascii="仿宋" w:hAnsi="仿宋" w:eastAsia="仿宋"/>
          <w:sz w:val="32"/>
        </w:rPr>
        <w:t>1</w:t>
      </w:r>
      <w:r>
        <w:rPr>
          <w:rFonts w:hint="eastAsia" w:ascii="仿宋" w:hAnsi="仿宋" w:eastAsia="仿宋"/>
          <w:sz w:val="32"/>
        </w:rPr>
        <w:t>月，兼任互监组组长、监舍召集员尽职，共获加分1</w:t>
      </w:r>
      <w:r>
        <w:rPr>
          <w:rFonts w:ascii="仿宋" w:hAnsi="仿宋" w:eastAsia="仿宋"/>
          <w:sz w:val="32"/>
        </w:rPr>
        <w:t>6</w:t>
      </w:r>
      <w:r>
        <w:rPr>
          <w:rFonts w:hint="eastAsia" w:ascii="仿宋" w:hAnsi="仿宋" w:eastAsia="仿宋"/>
          <w:sz w:val="32"/>
        </w:rPr>
        <w:t>.5分；积极参加思想、文化、职业技术教育，在2023年下半年参加监狱组织的思想政治教育考试中取得了90分的成绩。积极参加劳动，在劳动中服从分配，积极主动，能严格遵守安全生产制度，努力完成劳动任务。</w:t>
      </w:r>
      <w:r>
        <w:rPr>
          <w:rFonts w:hint="eastAsia" w:ascii="仿宋" w:hAnsi="仿宋" w:eastAsia="仿宋" w:cs="仿宋"/>
          <w:sz w:val="32"/>
          <w:szCs w:val="32"/>
        </w:rPr>
        <w:t>2022年2月26日被评为2021年度监狱改造积极分子；2023年1月13日被评为2022年度监狱改造积极分子；2024年2月18日被评为2023年度监狱改造积极分子；2024年5月10评为2023年度省级改造积极分子。</w:t>
      </w:r>
      <w:r>
        <w:rPr>
          <w:rFonts w:hint="eastAsia" w:ascii="仿宋" w:hAnsi="仿宋" w:eastAsia="仿宋"/>
          <w:sz w:val="32"/>
          <w:szCs w:val="32"/>
        </w:rPr>
        <w:t>没收财产一万元</w:t>
      </w:r>
      <w:r>
        <w:rPr>
          <w:rFonts w:hint="eastAsia" w:ascii="仿宋" w:hAnsi="仿宋" w:eastAsia="仿宋" w:cs="仿宋"/>
          <w:sz w:val="32"/>
          <w:szCs w:val="32"/>
        </w:rPr>
        <w:t>，罚金五千元均履行。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考核期内，罪犯万星共计获得表扬6个，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综上所述，罪犯万星在服刑期间，</w:t>
      </w:r>
      <w:r>
        <w:rPr>
          <w:rFonts w:hint="eastAsia" w:ascii="仿宋" w:hAnsi="仿宋" w:eastAsia="仿宋" w:cs="仿宋"/>
          <w:sz w:val="32"/>
          <w:szCs w:val="32"/>
        </w:rPr>
        <w:t>认罪悔罪，遵规守纪，积极改造，确有悔改表现。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为此，根据《中华人民共和国监狱法》第二十九条、《中华人民共和国刑法》第七十八条、《中华人民共和国刑事诉讼法》第二百七十三条第二款的规定，建议对罪犯万星减刑九个月。特报请裁定。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2024年9月6日</w:t>
      </w:r>
    </w:p>
    <w:p>
      <w:pPr>
        <w:spacing w:line="579" w:lineRule="exact"/>
      </w:pPr>
    </w:p>
    <w:p>
      <w:pPr>
        <w:spacing w:line="579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F7D85"/>
    <w:rsid w:val="24AC077F"/>
    <w:rsid w:val="355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2024-09-11T01:24:00Z</dcterms:created>
  <dc:creator>文盈盈</dc:creator>
  <cp:lastModifiedBy>文盈盈</cp:lastModifiedBy>
  <dcterms:modified xsi:type="dcterms:W3CDTF">2024-09-12T02:35:33Z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