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spacing w:line="579" w:lineRule="exact"/>
        <w:jc w:val="center"/>
        <w:rPr>
          <w:rFonts w:hint="eastAsia"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579" w:lineRule="exact"/>
        <w:ind w:firstLine="560" w:firstLineChars="200"/>
        <w:jc w:val="right"/>
        <w:rPr>
          <w:rFonts w:hint="eastAsia" w:eastAsia="黑体"/>
          <w:sz w:val="28"/>
        </w:rPr>
      </w:pPr>
      <w:r>
        <w:rPr>
          <w:rFonts w:eastAsia="黑体"/>
          <w:sz w:val="28"/>
        </w:rPr>
        <w:t xml:space="preserve">                   </w:t>
      </w:r>
    </w:p>
    <w:p>
      <w:pPr>
        <w:spacing w:line="579" w:lineRule="exact"/>
        <w:ind w:firstLine="560" w:firstLineChars="200"/>
        <w:jc w:val="right"/>
        <w:rPr>
          <w:rFonts w:ascii="黑体" w:hAnsi="黑体" w:eastAsia="黑体"/>
          <w:sz w:val="28"/>
        </w:rPr>
      </w:pPr>
      <w:r>
        <w:rPr>
          <w:rFonts w:eastAsia="黑体"/>
          <w:sz w:val="28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 （2024）省阿监减字第3</w:t>
      </w:r>
      <w:r>
        <w:rPr>
          <w:rFonts w:ascii="仿宋" w:hAnsi="仿宋" w:eastAsia="仿宋" w:cs="仿宋"/>
          <w:sz w:val="32"/>
          <w:szCs w:val="32"/>
        </w:rPr>
        <w:t>37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罪犯唐辉科，男，1964年7月8日出生，汉族，初中文化，捕前职业：无业，原户籍所在地：四川省中江县。现在四川省阿坝监狱一监区服刑。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</w:rPr>
        <w:t>因贩卖毒品罪、容留他人吸毒罪，经四川省德阳市人民法院于2014年6月24日以（2014）德刑二初字第16号刑事判决书，判决被告人唐辉科犯贩卖毒品罪，判处无期徒刑，剥夺政治权利终身，并处没收个人财产人民币三十万元；犯容留他人吸毒罪，判处有期徒刑一年，并处罚金人民币二千元；数罪并罚，决定合并执行无期徒刑，并处没收人财产三十万元、罚金人民币二千元，剥夺政治权利终身。被告人未提出上诉。刑期自2</w:t>
      </w:r>
      <w:r>
        <w:rPr>
          <w:rFonts w:ascii="仿宋" w:hAnsi="仿宋" w:eastAsia="仿宋"/>
          <w:sz w:val="32"/>
        </w:rPr>
        <w:t>014</w:t>
      </w:r>
      <w:r>
        <w:rPr>
          <w:rFonts w:hint="eastAsia" w:ascii="仿宋" w:hAnsi="仿宋" w:eastAsia="仿宋"/>
          <w:sz w:val="32"/>
        </w:rPr>
        <w:t>年7月2</w:t>
      </w:r>
      <w:r>
        <w:rPr>
          <w:rFonts w:ascii="仿宋" w:hAnsi="仿宋" w:eastAsia="仿宋"/>
          <w:sz w:val="32"/>
        </w:rPr>
        <w:t>5</w:t>
      </w:r>
      <w:r>
        <w:rPr>
          <w:rFonts w:hint="eastAsia" w:ascii="仿宋" w:hAnsi="仿宋" w:eastAsia="仿宋"/>
          <w:sz w:val="32"/>
        </w:rPr>
        <w:t>日起，于2014年8月15送我狱执行刑罚。</w:t>
      </w:r>
      <w:r>
        <w:rPr>
          <w:rFonts w:hint="eastAsia" w:ascii="仿宋" w:hAnsi="仿宋" w:eastAsia="仿宋" w:cs="仿宋"/>
          <w:sz w:val="32"/>
          <w:szCs w:val="32"/>
        </w:rPr>
        <w:t>服刑期间执行刑期变动情况：</w:t>
      </w:r>
      <w:r>
        <w:rPr>
          <w:rFonts w:hint="eastAsia" w:ascii="仿宋" w:hAnsi="仿宋" w:eastAsia="仿宋"/>
          <w:sz w:val="32"/>
        </w:rPr>
        <w:t>经四川省高级人民法院于2019年7月25日以（2019）川刑更866号刑事裁定，将其刑罚减为有期徒刑二十二年，剥夺政治权利七年，刑期自2019年7月25日起至2041年7月24日止；</w:t>
      </w:r>
      <w:r>
        <w:rPr>
          <w:rFonts w:hint="eastAsia" w:ascii="仿宋" w:hAnsi="仿宋" w:eastAsia="仿宋"/>
          <w:sz w:val="32"/>
          <w:lang w:val="en-US" w:eastAsia="zh-CN"/>
        </w:rPr>
        <w:t>德阳市中级人民法院</w:t>
      </w:r>
      <w:bookmarkStart w:id="0" w:name="_GoBack"/>
      <w:bookmarkEnd w:id="0"/>
      <w:r>
        <w:rPr>
          <w:rFonts w:hint="eastAsia" w:ascii="仿宋" w:hAnsi="仿宋" w:eastAsia="仿宋"/>
          <w:sz w:val="32"/>
        </w:rPr>
        <w:t>于2022年1月27日以（2022）川06刑更7号刑事裁定，对其减刑七个月，剥夺政治权利七年不变;刑期至2040年12月24日止。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该犯在服刑期间，认罪悔罪；基本遵守法律法规及监规， 2023年6月25日该犯与同监舍罪犯因风扇开关问题发生争执,受到扣分4分的处罚。积极参加思想、文化、职业技术教育，在2023年下半年参加监狱组织的思想政治教育考试中取得了97分的成绩。积极参加劳动，在劳动中服从分配，积极主动，能严格遵守安全生产制度，努力完成劳动任务。</w:t>
      </w:r>
      <w:r>
        <w:rPr>
          <w:rFonts w:hint="eastAsia" w:ascii="仿宋" w:hAnsi="仿宋" w:eastAsia="仿宋"/>
          <w:sz w:val="32"/>
          <w:szCs w:val="32"/>
        </w:rPr>
        <w:t>本次</w:t>
      </w:r>
      <w:r>
        <w:rPr>
          <w:rFonts w:hint="eastAsia" w:ascii="仿宋" w:hAnsi="仿宋" w:eastAsia="仿宋"/>
          <w:sz w:val="32"/>
        </w:rPr>
        <w:t>考核期内，罪犯唐辉科共计获得表扬5个，</w:t>
      </w:r>
      <w:r>
        <w:rPr>
          <w:rFonts w:hint="eastAsia" w:ascii="仿宋" w:hAnsi="仿宋" w:eastAsia="仿宋" w:cs="仿宋"/>
          <w:sz w:val="32"/>
          <w:szCs w:val="32"/>
        </w:rPr>
        <w:t>悔改表现评定结论为：确有悔改表现。</w:t>
      </w:r>
    </w:p>
    <w:p>
      <w:pPr>
        <w:spacing w:line="579" w:lineRule="exact"/>
        <w:ind w:left="-57"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综上所述，罪犯唐辉科在服刑期间，</w:t>
      </w:r>
      <w:r>
        <w:rPr>
          <w:rFonts w:hint="eastAsia" w:ascii="仿宋" w:hAnsi="仿宋" w:eastAsia="仿宋" w:cs="仿宋"/>
          <w:sz w:val="32"/>
          <w:szCs w:val="32"/>
        </w:rPr>
        <w:t>认罪悔罪，遵规守纪，积极改造，确有悔改表现。该犯系数罪并罚判处无期徒刑，依法应当从严。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为此，根据《中华人民共和国监狱法》第二十九条、《中华人民共和国刑法》第七十八条、《中华人民共和国刑事诉讼法》第二百七十三条第二款的规定，建议对罪犯唐辉科减刑七个月。特报请裁定。</w:t>
      </w:r>
    </w:p>
    <w:p>
      <w:pPr>
        <w:spacing w:line="579" w:lineRule="exact"/>
        <w:ind w:left="-57" w:leftChars="-27" w:firstLine="800" w:firstLineChars="25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spacing w:line="579" w:lineRule="exact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spacing w:line="579" w:lineRule="exact"/>
        <w:rPr>
          <w:rFonts w:hint="eastAsia" w:ascii="仿宋" w:hAnsi="仿宋" w:eastAsia="仿宋"/>
          <w:sz w:val="32"/>
        </w:rPr>
      </w:pPr>
    </w:p>
    <w:p>
      <w:pPr>
        <w:spacing w:line="579" w:lineRule="exact"/>
        <w:ind w:left="-56" w:firstLine="640" w:firstLineChars="200"/>
        <w:jc w:val="right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四川省阿坝监狱             </w:t>
      </w:r>
    </w:p>
    <w:p>
      <w:pPr>
        <w:spacing w:line="579" w:lineRule="exact"/>
        <w:ind w:left="-56" w:firstLine="640" w:firstLineChars="200"/>
        <w:jc w:val="right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2024年9月6日</w:t>
      </w:r>
    </w:p>
    <w:p>
      <w:pPr>
        <w:spacing w:line="579" w:lineRule="exact"/>
        <w:jc w:val="left"/>
        <w:rPr>
          <w:rFonts w:hint="eastAsia" w:ascii="仿宋" w:hAnsi="仿宋" w:eastAsia="仿宋"/>
          <w:sz w:val="32"/>
        </w:rPr>
      </w:pPr>
    </w:p>
    <w:p>
      <w:pPr>
        <w:spacing w:line="579" w:lineRule="exact"/>
        <w:jc w:val="left"/>
        <w:rPr>
          <w:rFonts w:hint="eastAsia" w:ascii="仿宋" w:hAnsi="仿宋" w:eastAsia="仿宋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852036"/>
    <w:rsid w:val="19852036"/>
    <w:rsid w:val="4AFA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2024-09-11T01:24:00Z</dcterms:created>
  <dc:creator>文盈盈</dc:creator>
  <cp:lastModifiedBy>文盈盈</cp:lastModifiedBy>
  <cp:lastPrinted>2024-09-13T03:35:32Z</cp:lastPrinted>
  <dcterms:modified xsi:type="dcterms:W3CDTF">2024-09-13T04:02:07Z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