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（2024）省阿监减字第3</w:t>
      </w:r>
      <w:r>
        <w:rPr>
          <w:rFonts w:ascii="仿宋" w:hAnsi="仿宋" w:eastAsia="仿宋"/>
          <w:sz w:val="32"/>
          <w:szCs w:val="32"/>
        </w:rPr>
        <w:t>31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bookmarkStart w:id="1" w:name="_GoBack"/>
      <w:r>
        <w:rPr>
          <w:rFonts w:hint="eastAsia" w:ascii="仿宋" w:hAnsi="仿宋" w:eastAsia="仿宋"/>
          <w:sz w:val="32"/>
        </w:rPr>
        <w:t>罪犯班玛特布多</w:t>
      </w:r>
      <w:bookmarkEnd w:id="1"/>
      <w:r>
        <w:rPr>
          <w:rFonts w:hint="eastAsia" w:ascii="仿宋" w:hAnsi="仿宋" w:eastAsia="仿宋"/>
          <w:sz w:val="32"/>
          <w:szCs w:val="32"/>
        </w:rPr>
        <w:t>，男，1987年9月18日出生，藏族，文盲，捕前职业：牧民，原户籍所在地：四川省红原县。现在四川省阿坝监狱一监区服刑。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曾因盗窃罪，经四川省红原县人民法院于2012年11月9日判处有期徒刑三年缓刑四年。因盗窃罪，经四川省红原县人民法院于2020年8月4日以</w:t>
      </w:r>
      <w:bookmarkStart w:id="0" w:name="OLE_LINK1"/>
      <w:r>
        <w:rPr>
          <w:rFonts w:hint="eastAsia" w:ascii="仿宋" w:hAnsi="仿宋" w:eastAsia="仿宋"/>
          <w:sz w:val="32"/>
          <w:szCs w:val="32"/>
        </w:rPr>
        <w:t>（2020）川3233刑初12号刑事判决</w:t>
      </w:r>
      <w:bookmarkEnd w:id="0"/>
      <w:r>
        <w:rPr>
          <w:rFonts w:hint="eastAsia" w:ascii="仿宋" w:hAnsi="仿宋" w:eastAsia="仿宋"/>
          <w:sz w:val="32"/>
          <w:szCs w:val="32"/>
        </w:rPr>
        <w:t>，判处</w:t>
      </w:r>
      <w:r>
        <w:rPr>
          <w:rFonts w:hint="eastAsia" w:ascii="仿宋" w:hAnsi="仿宋" w:eastAsia="仿宋"/>
          <w:sz w:val="32"/>
        </w:rPr>
        <w:t>有期徒刑六</w:t>
      </w:r>
      <w:r>
        <w:rPr>
          <w:rFonts w:hint="eastAsia" w:ascii="仿宋" w:hAnsi="仿宋" w:eastAsia="仿宋"/>
          <w:sz w:val="32"/>
          <w:szCs w:val="32"/>
        </w:rPr>
        <w:t>年六个月，并处罚金人民币30000元，退赔失主财物价值人民币3851元。被</w:t>
      </w:r>
      <w:r>
        <w:rPr>
          <w:rFonts w:hint="eastAsia" w:ascii="仿宋" w:hAnsi="仿宋" w:eastAsia="仿宋"/>
          <w:sz w:val="32"/>
        </w:rPr>
        <w:t>告人班玛特布多未提出上诉</w:t>
      </w:r>
      <w:r>
        <w:rPr>
          <w:rFonts w:hint="eastAsia" w:ascii="仿宋" w:hAnsi="仿宋" w:eastAsia="仿宋"/>
          <w:sz w:val="32"/>
          <w:szCs w:val="32"/>
        </w:rPr>
        <w:t>，刑期自2019年9月26日起至2026年3月25日止，于2020年9月14日送我狱执行刑罚</w:t>
      </w:r>
      <w:r>
        <w:rPr>
          <w:rFonts w:hint="eastAsia" w:ascii="仿宋" w:hAnsi="仿宋" w:eastAsia="仿宋" w:cs="仿宋"/>
          <w:sz w:val="32"/>
          <w:szCs w:val="32"/>
        </w:rPr>
        <w:t>。服刑期间执行刑期变动情况：经四川省德阳市中级人民法院于2023年3月30 日以（2023）川06刑更205号刑事裁定，对其减刑五个月。刑期至2025年10月25日止。</w:t>
      </w:r>
    </w:p>
    <w:p>
      <w:pPr>
        <w:spacing w:line="579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该犯在服刑期间，认罪悔罪；遵守法律法规及监规，接受教育改造，兼任互监组组长认真负责，如：2023年</w:t>
      </w:r>
      <w:r>
        <w:rPr>
          <w:rFonts w:ascii="仿宋" w:hAnsi="仿宋" w:eastAsia="仿宋"/>
          <w:sz w:val="32"/>
        </w:rPr>
        <w:t>10</w:t>
      </w:r>
      <w:r>
        <w:rPr>
          <w:rFonts w:hint="eastAsia" w:ascii="仿宋" w:hAnsi="仿宋" w:eastAsia="仿宋"/>
          <w:sz w:val="32"/>
        </w:rPr>
        <w:t>月-</w:t>
      </w:r>
      <w:r>
        <w:rPr>
          <w:rFonts w:ascii="仿宋" w:hAnsi="仿宋" w:eastAsia="仿宋"/>
          <w:sz w:val="32"/>
        </w:rPr>
        <w:t>2024</w:t>
      </w:r>
      <w:r>
        <w:rPr>
          <w:rFonts w:hint="eastAsia" w:ascii="仿宋" w:hAnsi="仿宋" w:eastAsia="仿宋"/>
          <w:sz w:val="32"/>
        </w:rPr>
        <w:t>年5月，兼任互监组组长尽责，共获加分</w:t>
      </w:r>
      <w:r>
        <w:rPr>
          <w:rFonts w:ascii="仿宋" w:hAnsi="仿宋" w:eastAsia="仿宋"/>
          <w:sz w:val="32"/>
        </w:rPr>
        <w:t>5.5</w:t>
      </w:r>
      <w:r>
        <w:rPr>
          <w:rFonts w:hint="eastAsia" w:ascii="仿宋" w:hAnsi="仿宋" w:eastAsia="仿宋"/>
          <w:sz w:val="32"/>
        </w:rPr>
        <w:t>分。积极参加思想、文化、职业技术教育，在2023年下半年参加监狱组织的思想政治教育考试中取得了89分的成绩。积极参加劳动，在劳动中服从分配，积极主动，能严格遵守安全生产制度，努力完成劳动任务。2</w:t>
      </w:r>
      <w:r>
        <w:rPr>
          <w:rFonts w:ascii="仿宋" w:hAnsi="仿宋" w:eastAsia="仿宋"/>
          <w:sz w:val="32"/>
        </w:rPr>
        <w:t>024</w:t>
      </w:r>
      <w:r>
        <w:rPr>
          <w:rFonts w:hint="eastAsia" w:ascii="仿宋" w:hAnsi="仿宋" w:eastAsia="仿宋"/>
          <w:sz w:val="32"/>
        </w:rPr>
        <w:t>年2月1</w:t>
      </w:r>
      <w:r>
        <w:rPr>
          <w:rFonts w:ascii="仿宋" w:hAnsi="仿宋" w:eastAsia="仿宋"/>
          <w:sz w:val="32"/>
        </w:rPr>
        <w:t>8</w:t>
      </w:r>
      <w:r>
        <w:rPr>
          <w:rFonts w:hint="eastAsia" w:ascii="仿宋" w:hAnsi="仿宋" w:eastAsia="仿宋"/>
          <w:sz w:val="32"/>
        </w:rPr>
        <w:t>日被评为2</w:t>
      </w:r>
      <w:r>
        <w:rPr>
          <w:rFonts w:ascii="仿宋" w:hAnsi="仿宋" w:eastAsia="仿宋"/>
          <w:sz w:val="32"/>
        </w:rPr>
        <w:t>023</w:t>
      </w:r>
      <w:r>
        <w:rPr>
          <w:rFonts w:hint="eastAsia" w:ascii="仿宋" w:hAnsi="仿宋" w:eastAsia="仿宋"/>
          <w:sz w:val="32"/>
        </w:rPr>
        <w:t>年度监狱改造积极分子。</w:t>
      </w:r>
      <w:r>
        <w:rPr>
          <w:rFonts w:hint="eastAsia" w:ascii="仿宋" w:hAnsi="仿宋" w:eastAsia="仿宋"/>
          <w:sz w:val="32"/>
          <w:szCs w:val="32"/>
        </w:rPr>
        <w:t>罚金人民币30000元，已履行1</w:t>
      </w:r>
      <w:r>
        <w:rPr>
          <w:rFonts w:ascii="仿宋" w:hAnsi="仿宋" w:eastAsia="仿宋"/>
          <w:sz w:val="32"/>
          <w:szCs w:val="32"/>
        </w:rPr>
        <w:t>100</w:t>
      </w:r>
      <w:r>
        <w:rPr>
          <w:rFonts w:hint="eastAsia" w:ascii="仿宋" w:hAnsi="仿宋" w:eastAsia="仿宋"/>
          <w:sz w:val="32"/>
          <w:szCs w:val="32"/>
        </w:rPr>
        <w:t>元；退赔失主财物价值人民币3851元，未退赔。</w:t>
      </w:r>
      <w:r>
        <w:rPr>
          <w:rFonts w:hint="eastAsia" w:ascii="仿宋" w:hAnsi="仿宋" w:eastAsia="仿宋"/>
          <w:sz w:val="32"/>
        </w:rPr>
        <w:t>月均消费139.59元，</w:t>
      </w:r>
      <w:r>
        <w:rPr>
          <w:rFonts w:hint="eastAsia" w:ascii="仿宋" w:hAnsi="仿宋" w:eastAsia="仿宋"/>
          <w:sz w:val="32"/>
          <w:szCs w:val="32"/>
        </w:rPr>
        <w:t>截止到2024年6月30日账户余额148.62元，另出狱储备金账户494.1元，社会责任金账户88.2元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考核期内，罪犯班玛特布多共计获得表扬4个，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综上所述，罪犯班玛特布多在服刑期间，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认罪悔罪，遵规守纪，积极改造，确有悔改表现。该犯财产性判项未完全履行，依法应当从严。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为此，根据《中华人民共和国监狱法》第二十九条、《中华人民共和国刑法》第七十八条、《中华人民共和国刑事诉讼法》第二百七十三条第二款的规定，建议对罪犯班玛特布多减刑八个月。特报请裁定。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2024年9月6日</w:t>
      </w:r>
    </w:p>
    <w:p>
      <w:pPr>
        <w:spacing w:line="579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>
      <w:pPr>
        <w:spacing w:line="579" w:lineRule="exact"/>
        <w:rPr>
          <w:rFonts w:hint="eastAsia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C3D31"/>
    <w:rsid w:val="571C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2024-09-11T01:18:00Z</dcterms:created>
  <dc:creator>文盈盈</dc:creator>
  <cp:lastModifiedBy>文盈盈</cp:lastModifiedBy>
  <dcterms:modified xsi:type="dcterms:W3CDTF">2024-09-11T01:19:39Z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