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ind w:firstLine="2640" w:firstLineChars="600"/>
        <w:rPr>
          <w:rFonts w:ascii="黑体" w:hAnsi="黑体" w:eastAsia="黑体" w:cs="黑体"/>
          <w:sz w:val="44"/>
          <w:lang w:val="zh-CN"/>
        </w:rPr>
      </w:pPr>
      <w:r>
        <w:rPr>
          <w:rFonts w:hint="eastAsia" w:ascii="黑体" w:hAnsi="黑体" w:eastAsia="黑体" w:cs="黑体"/>
          <w:sz w:val="44"/>
          <w:lang w:val="zh-CN"/>
        </w:rPr>
        <w:t>四川省阿坝监狱</w:t>
      </w:r>
    </w:p>
    <w:p>
      <w:pPr>
        <w:spacing w:line="600" w:lineRule="exact"/>
        <w:ind w:firstLine="2640" w:firstLineChars="600"/>
        <w:rPr>
          <w:rFonts w:ascii="黑体" w:hAnsi="黑体" w:eastAsia="黑体" w:cs="黑体"/>
          <w:sz w:val="44"/>
          <w:lang w:val="zh-CN"/>
        </w:rPr>
      </w:pPr>
      <w:r>
        <w:rPr>
          <w:rFonts w:hint="eastAsia" w:ascii="黑体" w:hAnsi="黑体" w:eastAsia="黑体" w:cs="黑体"/>
          <w:sz w:val="44"/>
          <w:lang w:val="zh-CN"/>
        </w:rPr>
        <w:t>报请减刑建议书</w:t>
      </w:r>
    </w:p>
    <w:p>
      <w:pPr>
        <w:autoSpaceDE w:val="0"/>
        <w:autoSpaceDN w:val="0"/>
        <w:spacing w:line="600" w:lineRule="exact"/>
        <w:ind w:firstLine="560"/>
        <w:jc w:val="right"/>
        <w:rPr>
          <w:rFonts w:ascii="仿宋" w:hAnsi="仿宋" w:eastAsia="仿宋" w:cs="仿宋"/>
          <w:sz w:val="44"/>
          <w:szCs w:val="44"/>
        </w:rPr>
      </w:pPr>
    </w:p>
    <w:p>
      <w:pPr>
        <w:autoSpaceDE w:val="0"/>
        <w:autoSpaceDN w:val="0"/>
        <w:spacing w:line="600" w:lineRule="exact"/>
        <w:ind w:firstLine="560"/>
        <w:jc w:val="right"/>
        <w:rPr>
          <w:rFonts w:ascii="仿宋" w:hAnsi="仿宋" w:eastAsia="仿宋" w:cs="仿宋"/>
          <w:sz w:val="32"/>
          <w:szCs w:val="32"/>
        </w:rPr>
      </w:pPr>
      <w:r>
        <w:rPr>
          <w:rFonts w:hint="eastAsia" w:ascii="仿宋" w:hAnsi="仿宋" w:eastAsia="仿宋" w:cs="仿宋"/>
          <w:sz w:val="32"/>
          <w:szCs w:val="32"/>
          <w:lang w:val="zh-CN"/>
        </w:rPr>
        <w:t>（2024）省阿监减字第</w:t>
      </w:r>
      <w:r>
        <w:rPr>
          <w:rFonts w:hint="eastAsia" w:ascii="仿宋" w:hAnsi="仿宋" w:eastAsia="仿宋" w:cs="仿宋"/>
          <w:sz w:val="32"/>
          <w:szCs w:val="32"/>
        </w:rPr>
        <w:t>405</w:t>
      </w:r>
      <w:r>
        <w:rPr>
          <w:rFonts w:hint="eastAsia" w:ascii="仿宋" w:hAnsi="仿宋" w:eastAsia="仿宋" w:cs="仿宋"/>
          <w:sz w:val="32"/>
          <w:szCs w:val="32"/>
          <w:lang w:val="zh-CN"/>
        </w:rPr>
        <w:t>号</w:t>
      </w:r>
    </w:p>
    <w:p>
      <w:pPr>
        <w:pStyle w:val="2"/>
        <w:spacing w:line="600" w:lineRule="exact"/>
        <w:rPr>
          <w:rFonts w:ascii="仿宋" w:hAnsi="仿宋" w:eastAsia="仿宋" w:cs="仿宋"/>
          <w:kern w:val="2"/>
          <w:sz w:val="32"/>
          <w:szCs w:val="32"/>
        </w:rPr>
      </w:pPr>
      <w:bookmarkStart w:id="0" w:name="_GoBack"/>
      <w:r>
        <w:rPr>
          <w:rFonts w:hint="eastAsia" w:ascii="仿宋" w:hAnsi="仿宋" w:eastAsia="仿宋" w:cs="仿宋"/>
          <w:kern w:val="2"/>
          <w:sz w:val="32"/>
          <w:szCs w:val="32"/>
        </w:rPr>
        <w:t>罪犯甲木滚</w:t>
      </w:r>
      <w:bookmarkEnd w:id="0"/>
      <w:r>
        <w:rPr>
          <w:rFonts w:hint="eastAsia" w:ascii="仿宋" w:hAnsi="仿宋" w:eastAsia="仿宋" w:cs="仿宋"/>
          <w:kern w:val="2"/>
          <w:sz w:val="32"/>
          <w:szCs w:val="32"/>
        </w:rPr>
        <w:t>，男，1982年2月17日出生，藏族，文盲，捕前职业：牧民，原户籍所在地：四川省阿坝县。现在四川省阿坝监狱四监区服刑。</w:t>
      </w:r>
    </w:p>
    <w:p>
      <w:pPr>
        <w:pStyle w:val="2"/>
        <w:spacing w:line="600" w:lineRule="exact"/>
        <w:rPr>
          <w:rFonts w:ascii="仿宋" w:hAnsi="仿宋" w:eastAsia="仿宋" w:cs="仿宋"/>
          <w:sz w:val="32"/>
          <w:szCs w:val="32"/>
          <w:lang w:val="zh-CN"/>
        </w:rPr>
      </w:pPr>
      <w:r>
        <w:rPr>
          <w:rFonts w:hint="eastAsia" w:ascii="仿宋" w:hAnsi="仿宋" w:eastAsia="仿宋" w:cs="仿宋"/>
          <w:kern w:val="2"/>
          <w:sz w:val="32"/>
          <w:szCs w:val="32"/>
        </w:rPr>
        <w:t>2009年7月因犯掩饰隐瞒犯罪所得罪被成都市金牛区人民法院判处有期徒刑六个月，2010年1月8日刑满释放。因故意杀人罪，经四川省阿坝藏族羌族自治州中级人民法院于2017年7月13日以（2017）川32刑初7号刑事判决书，判处无期徒刑，剥夺政治权利终身。被告人甲木滚不服判决，提起上诉，经四川省高级人民法院于2017年10月25日以（2017）川刑终427号刑事裁定书，驳回上诉，维持原判。于2017年12月20日送入我狱执行刑罚。</w:t>
      </w:r>
      <w:r>
        <w:rPr>
          <w:rFonts w:hint="eastAsia" w:ascii="仿宋" w:hAnsi="仿宋" w:eastAsia="仿宋" w:cs="仿宋"/>
          <w:sz w:val="32"/>
          <w:szCs w:val="32"/>
          <w:lang w:val="zh-CN"/>
        </w:rPr>
        <w:t>服刑期间执行刑期变动情况：四川省高级人民法院于2022年3月25日以（2022）川刑更397号刑事裁定，将其刑罚减为有期徒刑二十二年，剥夺政治权利八年。刑期至2044年3月24日止。</w:t>
      </w:r>
    </w:p>
    <w:p>
      <w:pPr>
        <w:pStyle w:val="2"/>
        <w:spacing w:line="600" w:lineRule="exact"/>
        <w:rPr>
          <w:rFonts w:ascii="仿宋" w:hAnsi="仿宋" w:eastAsia="仿宋" w:cs="仿宋"/>
          <w:sz w:val="32"/>
          <w:szCs w:val="32"/>
        </w:rPr>
      </w:pPr>
      <w:r>
        <w:rPr>
          <w:rFonts w:hint="eastAsia" w:ascii="仿宋" w:hAnsi="仿宋" w:eastAsia="仿宋" w:cs="仿宋"/>
          <w:kern w:val="2"/>
          <w:sz w:val="32"/>
          <w:szCs w:val="32"/>
        </w:rPr>
        <w:t>该犯在服刑期间，认罪悔罪；认真遵守法律法规及监规，接受教育改造。积极</w:t>
      </w:r>
      <w:r>
        <w:rPr>
          <w:rFonts w:hint="eastAsia" w:ascii="仿宋" w:hAnsi="仿宋" w:eastAsia="仿宋" w:cs="仿宋"/>
          <w:sz w:val="32"/>
          <w:szCs w:val="32"/>
        </w:rPr>
        <w:t>参加思想、文化、职业技术教育，参加监狱组织的2023年下半年思想教育考试，取得了74分的成绩。积极参加劳动，努力完成劳动任务。本次考核期内，罪犯甲木滚共计获得表扬7个，悔改表现评定结论为：确有悔改表现。</w:t>
      </w:r>
    </w:p>
    <w:p>
      <w:pPr>
        <w:spacing w:line="530" w:lineRule="exact"/>
        <w:ind w:firstLine="640" w:firstLineChars="200"/>
        <w:rPr>
          <w:rFonts w:ascii="仿宋" w:hAnsi="仿宋" w:eastAsia="仿宋" w:cs="仿宋"/>
          <w:sz w:val="32"/>
          <w:szCs w:val="32"/>
        </w:rPr>
      </w:pPr>
      <w:r>
        <w:rPr>
          <w:rFonts w:hint="eastAsia" w:ascii="仿宋" w:hAnsi="仿宋" w:eastAsia="仿宋" w:cs="仿宋"/>
          <w:sz w:val="32"/>
          <w:szCs w:val="32"/>
        </w:rPr>
        <w:t>综上所述，罪犯甲木滚在服刑期间，认罪悔罪，遵规守纪，积极改造，确有悔改表现。该犯系故意杀人罪判处无期，依法应当从严。</w:t>
      </w:r>
    </w:p>
    <w:p>
      <w:pPr>
        <w:spacing w:line="530" w:lineRule="exact"/>
        <w:ind w:firstLine="640" w:firstLineChars="200"/>
        <w:rPr>
          <w:rFonts w:ascii="仿宋" w:hAnsi="仿宋" w:eastAsia="仿宋" w:cs="仿宋"/>
          <w:sz w:val="32"/>
          <w:szCs w:val="32"/>
        </w:rPr>
      </w:pPr>
      <w:r>
        <w:rPr>
          <w:rFonts w:hint="eastAsia" w:ascii="仿宋" w:hAnsi="仿宋" w:eastAsia="仿宋" w:cs="仿宋"/>
          <w:sz w:val="32"/>
          <w:szCs w:val="32"/>
        </w:rPr>
        <w:t>为此，根据《中华人民共和国监狱法》第二十九条、《中华人民共和国刑法》第七十八条、《中华人民共和国刑事诉讼法》第二百七十三条第二款的规定，建议对罪犯甲木滚减刑八个月。特报请裁定。</w:t>
      </w:r>
    </w:p>
    <w:p>
      <w:pPr>
        <w:spacing w:line="530" w:lineRule="exact"/>
        <w:ind w:firstLine="640" w:firstLineChars="200"/>
        <w:rPr>
          <w:rFonts w:ascii="仿宋" w:hAnsi="仿宋" w:eastAsia="仿宋" w:cs="仿宋"/>
          <w:sz w:val="32"/>
          <w:szCs w:val="32"/>
        </w:rPr>
      </w:pPr>
      <w:r>
        <w:rPr>
          <w:rFonts w:hint="eastAsia" w:ascii="仿宋" w:hAnsi="仿宋" w:eastAsia="仿宋" w:cs="仿宋"/>
          <w:sz w:val="32"/>
          <w:szCs w:val="32"/>
        </w:rPr>
        <w:t>此致</w:t>
      </w:r>
    </w:p>
    <w:p>
      <w:pPr>
        <w:spacing w:line="530" w:lineRule="exact"/>
        <w:rPr>
          <w:rFonts w:ascii="仿宋" w:hAnsi="仿宋" w:eastAsia="仿宋" w:cs="仿宋"/>
          <w:sz w:val="32"/>
          <w:szCs w:val="32"/>
        </w:rPr>
      </w:pPr>
      <w:r>
        <w:rPr>
          <w:rFonts w:hint="eastAsia" w:ascii="仿宋" w:hAnsi="仿宋" w:eastAsia="仿宋" w:cs="仿宋"/>
          <w:sz w:val="32"/>
          <w:szCs w:val="32"/>
        </w:rPr>
        <w:t>四川省德阳市中级人民法院</w:t>
      </w:r>
    </w:p>
    <w:p>
      <w:pPr>
        <w:spacing w:line="530" w:lineRule="exact"/>
        <w:rPr>
          <w:rFonts w:ascii="仿宋" w:hAnsi="仿宋" w:eastAsia="仿宋" w:cs="仿宋"/>
          <w:sz w:val="32"/>
          <w:szCs w:val="32"/>
        </w:rPr>
      </w:pPr>
    </w:p>
    <w:p>
      <w:pPr>
        <w:spacing w:line="530" w:lineRule="exact"/>
        <w:ind w:firstLine="640" w:firstLineChars="200"/>
        <w:jc w:val="right"/>
        <w:rPr>
          <w:rFonts w:ascii="仿宋" w:hAnsi="仿宋" w:eastAsia="仿宋" w:cs="仿宋"/>
          <w:sz w:val="32"/>
          <w:szCs w:val="32"/>
        </w:rPr>
      </w:pPr>
      <w:r>
        <w:rPr>
          <w:rFonts w:hint="eastAsia" w:ascii="仿宋" w:hAnsi="仿宋" w:eastAsia="仿宋" w:cs="仿宋"/>
          <w:sz w:val="32"/>
          <w:szCs w:val="32"/>
        </w:rPr>
        <w:t>四川省阿坝监狱</w:t>
      </w:r>
    </w:p>
    <w:p>
      <w:pPr>
        <w:spacing w:line="530" w:lineRule="exact"/>
        <w:jc w:val="right"/>
        <w:rPr>
          <w:rFonts w:ascii="仿宋" w:hAnsi="仿宋" w:eastAsia="仿宋" w:cs="仿宋"/>
          <w:sz w:val="32"/>
          <w:szCs w:val="32"/>
        </w:rPr>
      </w:pPr>
      <w:r>
        <w:rPr>
          <w:rFonts w:hint="eastAsia" w:ascii="仿宋" w:hAnsi="仿宋" w:eastAsia="仿宋" w:cs="仿宋"/>
          <w:sz w:val="32"/>
          <w:szCs w:val="32"/>
        </w:rPr>
        <w:t>2024年9月6日</w:t>
      </w:r>
    </w:p>
    <w:p>
      <w:r>
        <w:rPr>
          <w:rFonts w:hint="eastAsia" w:ascii="仿宋" w:hAnsi="仿宋" w:eastAsia="仿宋" w:cs="仿宋"/>
          <w:sz w:val="32"/>
          <w:szCs w:val="3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0C29FA"/>
    <w:rsid w:val="100C2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Indent 2"/>
    <w:basedOn w:val="1"/>
    <w:unhideWhenUsed/>
    <w:qFormat/>
    <w:uiPriority w:val="99"/>
    <w:pPr>
      <w:ind w:left="-56" w:firstLine="640" w:firstLineChars="200"/>
    </w:pPr>
    <w:rPr>
      <w:kern w:val="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2024-09-14T02:44:00Z</dcterms:created>
  <dc:creator>文盈盈</dc:creator>
  <cp:lastModifiedBy>文盈盈</cp:lastModifiedBy>
  <dcterms:modified xsi:type="dcterms:W3CDTF">2024-09-14T02:44:15Z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ies>
</file>