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firstLine="2640" w:firstLineChars="600"/>
        <w:jc w:val="both"/>
        <w:rPr>
          <w:rFonts w:hint="eastAsia" w:ascii="黑体" w:hAnsi="宋体" w:eastAsia="黑体" w:cs="黑体"/>
          <w:color w:val="auto"/>
          <w:sz w:val="44"/>
          <w:szCs w:val="44"/>
        </w:rPr>
      </w:pPr>
      <w:r>
        <w:rPr>
          <w:rFonts w:hint="eastAsia" w:ascii="黑体" w:hAnsi="宋体" w:eastAsia="黑体" w:cs="黑体"/>
          <w:color w:val="auto"/>
          <w:sz w:val="44"/>
          <w:szCs w:val="44"/>
          <w:lang w:bidi="ar"/>
        </w:rPr>
        <w:t>四川省阿坝监狱</w:t>
      </w:r>
    </w:p>
    <w:p>
      <w:pPr>
        <w:spacing w:line="360" w:lineRule="auto"/>
        <w:jc w:val="center"/>
        <w:rPr>
          <w:rFonts w:hint="eastAsia" w:ascii="黑体" w:hAnsi="宋体" w:eastAsia="黑体" w:cs="黑体"/>
          <w:color w:val="auto"/>
          <w:sz w:val="44"/>
          <w:szCs w:val="44"/>
        </w:rPr>
      </w:pPr>
      <w:r>
        <w:rPr>
          <w:rFonts w:hint="eastAsia" w:ascii="黑体" w:hAnsi="宋体" w:eastAsia="黑体" w:cs="黑体"/>
          <w:color w:val="auto"/>
          <w:sz w:val="44"/>
          <w:szCs w:val="44"/>
          <w:lang w:bidi="ar"/>
        </w:rPr>
        <w:t>报请减刑建议书</w:t>
      </w:r>
    </w:p>
    <w:p>
      <w:pPr>
        <w:spacing w:line="420" w:lineRule="exact"/>
        <w:ind w:firstLine="560" w:firstLineChars="200"/>
        <w:jc w:val="right"/>
        <w:rPr>
          <w:rFonts w:eastAsia="黑体"/>
          <w:color w:val="auto"/>
          <w:sz w:val="28"/>
          <w:szCs w:val="22"/>
        </w:rPr>
      </w:pPr>
      <w:r>
        <w:rPr>
          <w:rFonts w:ascii="Times New Roman" w:hAnsi="Times New Roman" w:eastAsia="黑体"/>
          <w:color w:val="auto"/>
          <w:sz w:val="28"/>
          <w:szCs w:val="22"/>
          <w:lang w:bidi="ar"/>
        </w:rPr>
        <w:t xml:space="preserve">                      </w:t>
      </w:r>
    </w:p>
    <w:p>
      <w:pPr>
        <w:spacing w:line="420" w:lineRule="exact"/>
        <w:ind w:firstLine="640" w:firstLineChars="200"/>
        <w:jc w:val="righ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黑体"/>
          <w:color w:val="auto"/>
          <w:sz w:val="32"/>
          <w:szCs w:val="32"/>
          <w:lang w:bidi="ar"/>
        </w:rPr>
        <w:t>（2024）省阿监减字第4</w:t>
      </w:r>
      <w:r>
        <w:rPr>
          <w:rFonts w:ascii="仿宋" w:hAnsi="仿宋" w:eastAsia="仿宋" w:cs="黑体"/>
          <w:color w:val="auto"/>
          <w:sz w:val="32"/>
          <w:szCs w:val="32"/>
          <w:lang w:bidi="ar"/>
        </w:rPr>
        <w:t>56</w:t>
      </w:r>
      <w:r>
        <w:rPr>
          <w:rFonts w:hint="eastAsia" w:ascii="仿宋" w:hAnsi="仿宋" w:eastAsia="仿宋" w:cs="黑体"/>
          <w:color w:val="auto"/>
          <w:sz w:val="32"/>
          <w:szCs w:val="32"/>
          <w:lang w:bidi="ar"/>
        </w:rPr>
        <w:t>号</w:t>
      </w:r>
    </w:p>
    <w:p>
      <w:pPr>
        <w:spacing w:line="579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bookmarkStart w:id="0" w:name="_GoBack"/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罪犯张地开</w:t>
      </w:r>
      <w:bookmarkEnd w:id="0"/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，男，1982年9月5日出生，汉族，小学文化，原户籍所在地：重庆市开县。现在四川省阿坝监狱八监区服刑。</w:t>
      </w:r>
    </w:p>
    <w:p>
      <w:pPr>
        <w:spacing w:line="579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因故意伤害罪，经广东省阳江市中级人民法院于2012年7月16日以（2012）阳中法刑一初字第28号刑事附带民事判决书，判处无期徒刑，剥夺政治权利终身，赔偿附带民事诉讼原告人共计155608元。被告人未提出上诉，刑期自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2012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年7月3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1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日起。于2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012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年8月2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8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日送我狱执行刑罚。服刑期间执行刑期变动情况：广东省高级人民法院于2016年7月27日以（2015）粤高法刑执字第2114号刑事裁定书，将其刑罚减为有期徒刑十九年六个月，剥夺政治权利七年，刑期自2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016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年7月2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7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日起至2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036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年1月2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6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日止；四川省德阳市中级人民法院于2019年10月30日以（2019）川06刑更835号刑事裁定书，对其减刑八个月；于2022年4月27日以（2022）川06刑更234号刑事裁定书，对其减刑五个月，刑期至2034年12月26日止。</w:t>
      </w:r>
    </w:p>
    <w:p>
      <w:pPr>
        <w:spacing w:line="579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该犯在服刑期间，认罪悔罪；基本遵守法律法规及监规， 2023年12月18日，因私自制作卤肉被巡查民警发现受到扣分3分的处罚，经民警教育后能认识错误并改正，接受教育改造。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ascii="仿宋" w:hAnsi="仿宋" w:eastAsia="仿宋" w:cs="仿宋"/>
          <w:color w:val="auto"/>
          <w:sz w:val="32"/>
          <w:szCs w:val="32"/>
        </w:rPr>
        <w:t>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ascii="仿宋" w:hAnsi="仿宋" w:eastAsia="仿宋" w:cs="仿宋"/>
          <w:color w:val="auto"/>
          <w:sz w:val="32"/>
          <w:szCs w:val="32"/>
        </w:rPr>
        <w:t>8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月-</w:t>
      </w:r>
      <w:r>
        <w:rPr>
          <w:rFonts w:ascii="仿宋" w:hAnsi="仿宋" w:eastAsia="仿宋" w:cs="仿宋"/>
          <w:color w:val="auto"/>
          <w:sz w:val="32"/>
          <w:szCs w:val="32"/>
        </w:rPr>
        <w:t>11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月，担任互监组组长尽责，获得加分</w:t>
      </w:r>
      <w:r>
        <w:rPr>
          <w:rFonts w:ascii="仿宋" w:hAnsi="仿宋" w:eastAsia="仿宋" w:cs="仿宋"/>
          <w:color w:val="auto"/>
          <w:sz w:val="32"/>
          <w:szCs w:val="32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分；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积极参加劳动，努力完成劳动任务，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2022年2月26日被评为2021年度监狱改造积极分子；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在2023年下半年思想政治教育考试中取得了83分的成绩。赔偿原告人共计155608元，未履行。</w:t>
      </w:r>
      <w:r>
        <w:rPr>
          <w:rFonts w:hint="eastAsia" w:ascii="仿宋" w:hAnsi="仿宋" w:eastAsia="仿宋"/>
          <w:color w:val="auto"/>
          <w:sz w:val="32"/>
        </w:rPr>
        <w:t>月均消费</w:t>
      </w:r>
      <w:r>
        <w:rPr>
          <w:rFonts w:ascii="仿宋" w:hAnsi="仿宋" w:eastAsia="仿宋"/>
          <w:color w:val="auto"/>
          <w:sz w:val="32"/>
        </w:rPr>
        <w:t>109.38</w:t>
      </w:r>
      <w:r>
        <w:rPr>
          <w:rFonts w:hint="eastAsia" w:ascii="仿宋" w:hAnsi="仿宋" w:eastAsia="仿宋"/>
          <w:color w:val="auto"/>
          <w:sz w:val="32"/>
        </w:rPr>
        <w:t>元，</w:t>
      </w:r>
      <w:r>
        <w:rPr>
          <w:rFonts w:hint="eastAsia" w:ascii="仿宋" w:hAnsi="仿宋" w:eastAsia="仿宋"/>
          <w:color w:val="auto"/>
          <w:sz w:val="32"/>
          <w:szCs w:val="32"/>
        </w:rPr>
        <w:t>截止到202</w:t>
      </w:r>
      <w:r>
        <w:rPr>
          <w:rFonts w:ascii="仿宋" w:hAnsi="仿宋" w:eastAsia="仿宋"/>
          <w:color w:val="auto"/>
          <w:sz w:val="32"/>
          <w:szCs w:val="32"/>
        </w:rPr>
        <w:t>4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ascii="仿宋" w:hAnsi="仿宋" w:eastAsia="仿宋"/>
          <w:color w:val="auto"/>
          <w:sz w:val="32"/>
          <w:szCs w:val="32"/>
        </w:rPr>
        <w:t>6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ascii="仿宋" w:hAnsi="仿宋" w:eastAsia="仿宋"/>
          <w:color w:val="auto"/>
          <w:sz w:val="32"/>
          <w:szCs w:val="32"/>
        </w:rPr>
        <w:t>30</w:t>
      </w:r>
      <w:r>
        <w:rPr>
          <w:rFonts w:hint="eastAsia" w:ascii="仿宋" w:hAnsi="仿宋" w:eastAsia="仿宋"/>
          <w:color w:val="auto"/>
          <w:sz w:val="32"/>
          <w:szCs w:val="32"/>
        </w:rPr>
        <w:t>日账户余额</w:t>
      </w:r>
      <w:r>
        <w:rPr>
          <w:rFonts w:ascii="仿宋" w:hAnsi="仿宋" w:eastAsia="仿宋"/>
          <w:color w:val="auto"/>
          <w:sz w:val="32"/>
          <w:szCs w:val="32"/>
        </w:rPr>
        <w:t>196.32</w:t>
      </w:r>
      <w:r>
        <w:rPr>
          <w:rFonts w:hint="eastAsia" w:ascii="仿宋" w:hAnsi="仿宋" w:eastAsia="仿宋"/>
          <w:color w:val="auto"/>
          <w:sz w:val="32"/>
          <w:szCs w:val="32"/>
        </w:rPr>
        <w:t>元；另出狱储备金账户</w:t>
      </w:r>
      <w:r>
        <w:rPr>
          <w:rFonts w:ascii="仿宋" w:hAnsi="仿宋" w:eastAsia="仿宋"/>
          <w:color w:val="auto"/>
          <w:sz w:val="32"/>
          <w:szCs w:val="32"/>
        </w:rPr>
        <w:t>423.10</w:t>
      </w:r>
      <w:r>
        <w:rPr>
          <w:rFonts w:hint="eastAsia" w:ascii="仿宋" w:hAnsi="仿宋" w:eastAsia="仿宋"/>
          <w:color w:val="auto"/>
          <w:sz w:val="32"/>
          <w:szCs w:val="32"/>
        </w:rPr>
        <w:t>元、社会责任金账户</w:t>
      </w:r>
      <w:r>
        <w:rPr>
          <w:rFonts w:ascii="仿宋" w:hAnsi="仿宋" w:eastAsia="仿宋"/>
          <w:color w:val="auto"/>
          <w:sz w:val="32"/>
          <w:szCs w:val="32"/>
        </w:rPr>
        <w:t>50</w:t>
      </w:r>
      <w:r>
        <w:rPr>
          <w:rFonts w:hint="eastAsia" w:ascii="仿宋" w:hAnsi="仿宋" w:eastAsia="仿宋"/>
          <w:color w:val="auto"/>
          <w:sz w:val="32"/>
          <w:szCs w:val="32"/>
        </w:rPr>
        <w:t>元</w:t>
      </w:r>
      <w:r>
        <w:rPr>
          <w:rFonts w:hint="eastAsia" w:ascii="仿宋" w:hAnsi="仿宋" w:eastAsia="仿宋"/>
          <w:color w:val="auto"/>
          <w:sz w:val="32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本次考核期内，罪犯张地开共计获得表扬5个，悔改表现结论为：确有悔改表现。</w:t>
      </w:r>
    </w:p>
    <w:p>
      <w:pPr>
        <w:spacing w:line="579" w:lineRule="exact"/>
        <w:ind w:left="-57" w:firstLine="640" w:firstLineChars="200"/>
        <w:rPr>
          <w:rFonts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综上所述，罪犯张地开在服刑期间，认罪悔罪，遵规守纪，积极改造，确有悔改表现。该犯财产性判项未履行，依法应当从严。</w:t>
      </w:r>
    </w:p>
    <w:p>
      <w:pPr>
        <w:spacing w:line="579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为此，根据《中华人民共和国监狱法》第二十九条、《中华人民共和国刑法》第七十八条、《中华人民共和国刑事诉讼法》第二百七十三条第二款的规定，建议对罪犯张地开减刑七个月。特报请裁定。</w:t>
      </w:r>
    </w:p>
    <w:p>
      <w:pPr>
        <w:spacing w:line="579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 xml:space="preserve"> 此致</w:t>
      </w:r>
    </w:p>
    <w:p>
      <w:pPr>
        <w:spacing w:line="579" w:lineRule="exact"/>
        <w:ind w:left="-57" w:firstLine="54" w:firstLineChars="17"/>
        <w:rPr>
          <w:rFonts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四川省德阳市中级人民法院</w:t>
      </w:r>
    </w:p>
    <w:p>
      <w:pPr>
        <w:spacing w:line="579" w:lineRule="exact"/>
        <w:ind w:left="-57" w:firstLine="54" w:firstLineChars="17"/>
        <w:rPr>
          <w:rFonts w:ascii="仿宋" w:hAnsi="仿宋" w:eastAsia="仿宋" w:cs="仿宋"/>
          <w:color w:val="auto"/>
          <w:sz w:val="32"/>
          <w:szCs w:val="22"/>
          <w:lang w:bidi="ar"/>
        </w:rPr>
      </w:pPr>
    </w:p>
    <w:p>
      <w:pPr>
        <w:spacing w:line="579" w:lineRule="exact"/>
        <w:ind w:left="-57" w:firstLine="54" w:firstLineChars="17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</w:p>
    <w:p>
      <w:pPr>
        <w:spacing w:line="579" w:lineRule="exact"/>
        <w:ind w:left="-57" w:firstLine="54" w:firstLineChars="17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 xml:space="preserve">                                     四川省阿坝监狱</w:t>
      </w:r>
    </w:p>
    <w:p>
      <w:pPr>
        <w:spacing w:line="579" w:lineRule="exact"/>
        <w:ind w:left="-57" w:firstLine="640" w:firstLineChars="200"/>
        <w:jc w:val="right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 xml:space="preserve">                         2024年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9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月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6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日</w:t>
      </w:r>
    </w:p>
    <w:p>
      <w:pPr>
        <w:spacing w:line="579" w:lineRule="exact"/>
        <w:rPr>
          <w:rFonts w:hint="eastAsia" w:ascii="黑体" w:hAnsi="宋体" w:eastAsia="黑体" w:cs="黑体"/>
          <w:color w:val="auto"/>
          <w:sz w:val="44"/>
          <w:szCs w:val="44"/>
          <w:lang w:bidi="ar"/>
        </w:rPr>
      </w:pPr>
    </w:p>
    <w:p>
      <w:pPr>
        <w:spacing w:line="360" w:lineRule="auto"/>
        <w:rPr>
          <w:rFonts w:ascii="黑体" w:hAnsi="宋体" w:eastAsia="黑体" w:cs="黑体"/>
          <w:color w:val="auto"/>
          <w:sz w:val="44"/>
          <w:szCs w:val="44"/>
          <w:lang w:bidi="ar"/>
        </w:rPr>
      </w:pPr>
    </w:p>
    <w:p>
      <w:pPr>
        <w:spacing w:line="360" w:lineRule="auto"/>
        <w:rPr>
          <w:rFonts w:hint="eastAsia" w:ascii="黑体" w:hAnsi="宋体" w:eastAsia="黑体" w:cs="黑体"/>
          <w:color w:val="auto"/>
          <w:sz w:val="44"/>
          <w:szCs w:val="44"/>
          <w:lang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545BBB"/>
    <w:rsid w:val="1954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2024-09-12T02:11:00Z</dcterms:created>
  <dc:creator>文盈盈</dc:creator>
  <cp:lastModifiedBy>文盈盈</cp:lastModifiedBy>
  <dcterms:modified xsi:type="dcterms:W3CDTF">2024-09-12T02:11:14Z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