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ind w:firstLine="2640" w:firstLineChars="600"/>
        <w:rPr>
          <w:rFonts w:hint="eastAsia" w:ascii="黑体" w:hAnsi="黑体" w:eastAsia="黑体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四川省阿坝监狱</w:t>
      </w:r>
    </w:p>
    <w:p>
      <w:pPr>
        <w:pStyle w:val="4"/>
        <w:spacing w:line="480" w:lineRule="exact"/>
        <w:ind w:firstLine="2640" w:firstLineChars="600"/>
        <w:rPr>
          <w:rFonts w:hint="eastAsia" w:ascii="Times New Roman" w:hAnsi="Times New Roman"/>
          <w:color w:val="auto"/>
          <w:sz w:val="44"/>
        </w:rPr>
      </w:pPr>
      <w:r>
        <w:rPr>
          <w:rFonts w:hint="eastAsia" w:ascii="黑体" w:hAnsi="黑体" w:eastAsia="黑体"/>
          <w:color w:val="auto"/>
          <w:sz w:val="44"/>
        </w:rPr>
        <w:t>报请减刑建议书</w:t>
      </w:r>
    </w:p>
    <w:p>
      <w:pPr>
        <w:pStyle w:val="4"/>
        <w:spacing w:line="480" w:lineRule="exact"/>
        <w:ind w:firstLine="880"/>
        <w:jc w:val="center"/>
        <w:rPr>
          <w:rFonts w:hint="eastAsia" w:ascii="Times New Roman" w:hAnsi="Times New Roman"/>
          <w:color w:val="auto"/>
          <w:sz w:val="44"/>
        </w:rPr>
      </w:pPr>
    </w:p>
    <w:p>
      <w:pPr>
        <w:pStyle w:val="4"/>
        <w:spacing w:line="480" w:lineRule="exact"/>
        <w:ind w:firstLine="560"/>
        <w:jc w:val="right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（202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</w:rPr>
        <w:t>）省阿监减字第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419</w:t>
      </w:r>
      <w:r>
        <w:rPr>
          <w:rFonts w:hint="eastAsia" w:ascii="仿宋" w:hAnsi="仿宋" w:eastAsia="仿宋"/>
          <w:color w:val="auto"/>
          <w:sz w:val="32"/>
        </w:rPr>
        <w:t>号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color w:val="auto"/>
          <w:sz w:val="32"/>
          <w:szCs w:val="32"/>
        </w:rPr>
        <w:t>罪</w:t>
      </w: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犯正巴</w:t>
      </w:r>
      <w:bookmarkEnd w:id="0"/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，</w:t>
      </w:r>
      <w:r>
        <w:rPr>
          <w:rFonts w:hint="eastAsia" w:ascii="仿宋" w:hAnsi="仿宋" w:eastAsia="仿宋"/>
          <w:sz w:val="32"/>
          <w:szCs w:val="32"/>
        </w:rPr>
        <w:t>男，1974年8月9日出生，藏族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懂藏文，</w:t>
      </w:r>
      <w:r>
        <w:rPr>
          <w:rFonts w:hint="eastAsia" w:ascii="仿宋" w:hAnsi="仿宋" w:eastAsia="仿宋"/>
          <w:sz w:val="32"/>
          <w:szCs w:val="32"/>
          <w:lang w:eastAsia="zh-CN"/>
        </w:rPr>
        <w:t>捕前职业：僧侣</w:t>
      </w:r>
      <w:r>
        <w:rPr>
          <w:rFonts w:hint="eastAsia" w:ascii="仿宋" w:hAnsi="仿宋" w:eastAsia="仿宋"/>
          <w:sz w:val="32"/>
          <w:szCs w:val="32"/>
        </w:rPr>
        <w:t>，原户籍所在地：四川省白玉县。现在四川省阿坝监狱五监区服刑。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sz w:val="32"/>
          <w:szCs w:val="32"/>
        </w:rPr>
        <w:t>因故意杀人罪，</w:t>
      </w:r>
      <w:r>
        <w:rPr>
          <w:rFonts w:hint="eastAsia" w:ascii="仿宋" w:hAnsi="仿宋" w:eastAsia="仿宋"/>
          <w:sz w:val="32"/>
          <w:szCs w:val="32"/>
          <w:lang w:eastAsia="zh-CN"/>
        </w:rPr>
        <w:t>经</w:t>
      </w:r>
      <w:r>
        <w:rPr>
          <w:rFonts w:hint="eastAsia" w:ascii="仿宋" w:hAnsi="仿宋" w:eastAsia="仿宋"/>
          <w:sz w:val="32"/>
          <w:szCs w:val="32"/>
        </w:rPr>
        <w:t>四川省甘孜藏族自治州中级人民法院于2006年12月25日以（2006）甘中刑一初字第29号刑事决书，判处死刑，剥夺政治权利终身。被告人正巴不服判决，提起上诉。经四川省高级人民法院于2007年9月26日</w:t>
      </w:r>
      <w:r>
        <w:rPr>
          <w:rFonts w:hint="eastAsia" w:ascii="仿宋" w:hAnsi="仿宋" w:eastAsia="仿宋"/>
          <w:sz w:val="32"/>
          <w:szCs w:val="32"/>
          <w:lang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（2007）川刑终字第135号刑事判决书，</w:t>
      </w:r>
      <w:r>
        <w:rPr>
          <w:rFonts w:hint="eastAsia" w:ascii="仿宋" w:hAnsi="仿宋" w:eastAsia="仿宋"/>
          <w:sz w:val="32"/>
          <w:szCs w:val="32"/>
          <w:lang w:eastAsia="zh-CN"/>
        </w:rPr>
        <w:t>撤销</w:t>
      </w:r>
      <w:r>
        <w:rPr>
          <w:rFonts w:hint="eastAsia" w:ascii="仿宋" w:hAnsi="仿宋" w:eastAsia="仿宋"/>
          <w:sz w:val="32"/>
          <w:szCs w:val="32"/>
        </w:rPr>
        <w:t>四川省甘孜藏族自治州中级人民法院</w:t>
      </w:r>
      <w:r>
        <w:rPr>
          <w:rFonts w:hint="eastAsia" w:ascii="仿宋" w:hAnsi="仿宋" w:eastAsia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2006）</w:t>
      </w:r>
      <w:r>
        <w:rPr>
          <w:rFonts w:hint="eastAsia" w:ascii="仿宋" w:hAnsi="仿宋" w:eastAsia="仿宋"/>
          <w:sz w:val="32"/>
          <w:szCs w:val="32"/>
        </w:rPr>
        <w:t>甘中刑一初字第29号刑事决书</w:t>
      </w:r>
      <w:r>
        <w:rPr>
          <w:rFonts w:hint="eastAsia" w:ascii="仿宋" w:hAnsi="仿宋" w:eastAsia="仿宋"/>
          <w:sz w:val="32"/>
          <w:szCs w:val="32"/>
          <w:lang w:eastAsia="zh-CN"/>
        </w:rPr>
        <w:t>以故意杀人罪判处正巴死刑，剥夺政治权利终身的刑事判决，以故意杀人罪</w:t>
      </w:r>
      <w:r>
        <w:rPr>
          <w:rFonts w:hint="eastAsia" w:ascii="仿宋" w:hAnsi="仿宋" w:eastAsia="仿宋"/>
          <w:sz w:val="32"/>
          <w:szCs w:val="32"/>
        </w:rPr>
        <w:t>判处</w:t>
      </w:r>
      <w:r>
        <w:rPr>
          <w:rFonts w:hint="eastAsia" w:ascii="仿宋" w:hAnsi="仿宋" w:eastAsia="仿宋"/>
          <w:sz w:val="32"/>
          <w:szCs w:val="32"/>
          <w:lang w:eastAsia="zh-CN"/>
        </w:rPr>
        <w:t>正巴</w:t>
      </w:r>
      <w:r>
        <w:rPr>
          <w:rFonts w:hint="eastAsia" w:ascii="仿宋" w:hAnsi="仿宋" w:eastAsia="仿宋"/>
          <w:sz w:val="32"/>
          <w:szCs w:val="32"/>
        </w:rPr>
        <w:t>死刑，缓期二年执行，剥夺政治权利终身。于2007年12月8日送入我狱</w:t>
      </w:r>
      <w:r>
        <w:rPr>
          <w:rFonts w:hint="eastAsia" w:ascii="仿宋" w:hAnsi="仿宋" w:eastAsia="仿宋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/>
          <w:sz w:val="32"/>
          <w:szCs w:val="32"/>
        </w:rPr>
        <w:t>，于2008年6月19日转入雅安监狱</w:t>
      </w:r>
      <w:r>
        <w:rPr>
          <w:rFonts w:hint="eastAsia" w:ascii="仿宋" w:hAnsi="仿宋" w:eastAsia="仿宋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/>
          <w:sz w:val="32"/>
          <w:szCs w:val="32"/>
        </w:rPr>
        <w:t>，于2013年5月23日转入我狱</w:t>
      </w:r>
      <w:r>
        <w:rPr>
          <w:rFonts w:hint="eastAsia" w:ascii="仿宋" w:hAnsi="仿宋" w:eastAsia="仿宋"/>
          <w:sz w:val="32"/>
          <w:szCs w:val="32"/>
          <w:lang w:eastAsia="zh-CN"/>
        </w:rPr>
        <w:t>执行刑罚</w:t>
      </w:r>
      <w:r>
        <w:rPr>
          <w:rFonts w:hint="eastAsia" w:ascii="仿宋" w:hAnsi="仿宋" w:eastAsia="仿宋"/>
          <w:sz w:val="32"/>
          <w:szCs w:val="32"/>
        </w:rPr>
        <w:t>。服刑期间执行刑期变动情况：四川省高级人民法院于2010年1月8日以（2010）川刑执字第106号刑事裁定，将其减为无期徒刑；于2012年8月2日以（2012）川刑执字第922号刑事裁定，将其减为有期徒刑十八年，剥夺政治权利七年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刑期自2012年8月2日起至2030年8月1日止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四川省德阳市中级人民法院于2014年12月5日以（2014）德刑执字第888号刑事裁定，对其减刑一年三个月；于2016年8月25日以（2016）川06刑更698号刑事裁定，对其减刑一年三个月；于2019年7月23日以（2019）川06刑更594号刑事裁定，对其减刑七个月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于2022年1月27日以（2022）川06刑更60号刑事裁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定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对其减刑七个月。</w:t>
      </w:r>
      <w:r>
        <w:rPr>
          <w:rFonts w:hint="eastAsia" w:ascii="仿宋" w:hAnsi="仿宋" w:eastAsia="仿宋"/>
          <w:color w:val="auto"/>
          <w:sz w:val="32"/>
          <w:szCs w:val="32"/>
        </w:rPr>
        <w:t>刑期至202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/>
          <w:color w:val="auto"/>
          <w:sz w:val="32"/>
          <w:szCs w:val="32"/>
        </w:rPr>
        <w:t>月1日。</w:t>
      </w: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 xml:space="preserve">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 w:firstLineChars="20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该犯在服刑期间，认罪悔罪，遵守法律法规及监规，接受教育改造，如：2021年5月-8月、2021年10月-2022年11月、2023年2月-2024年2月担任互监组长尽职尽责，加43.5分；2021年5月、9月在监区组织的卫生规范检查中表现突出，加2分；2021年5月-8月兼职照顾监区老病残罪犯生活，加4分。积极参加思想、文化、职业技术教育，在2023年下半年三课教育考试获得72分。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积</w:t>
      </w:r>
      <w:r>
        <w:rPr>
          <w:rFonts w:hint="eastAsia" w:ascii="仿宋" w:hAnsi="仿宋" w:eastAsia="仿宋" w:cs="仿宋"/>
          <w:sz w:val="32"/>
          <w:szCs w:val="32"/>
        </w:rPr>
        <w:t>极参加劳动，努力完成劳动任务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2023年1月13日被评为2022年度监狱改造积极分子。本次考核期内，罪犯正巴共计获得表扬7个，悔改表现评定结论为：确有悔改表现。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综上所述，罪犯正巴在服刑期间，认罪悔罪,基本遵规守纪,积极改造,确有悔改表现。该犯系故意杀人罪被判处死刑，缓期二年执行，依法应当从严。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为此，根据《中华人民共和国监狱法》第二十九条，《中华人民共和国刑法》第七十八条，《中华人民共和国刑事诉讼法》第二百七十三条第二款之规定，建议对罪犯正巴减刑八个月。特报请裁定。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-56" w:firstLine="640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此致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仿宋" w:hAnsi="仿宋" w:eastAsia="仿宋"/>
          <w:color w:val="auto"/>
          <w:kern w:val="2"/>
          <w:sz w:val="32"/>
          <w:szCs w:val="24"/>
          <w:lang w:val="en-US" w:eastAsia="zh-CN" w:bidi="ar-SA"/>
        </w:rPr>
        <w:t>四川省德阳市中级人民法院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/>
          <w:color w:val="auto"/>
          <w:sz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/>
        <w:jc w:val="right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四川省阿坝监狱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rPr>
          <w:rFonts w:hint="eastAsia" w:ascii="仿宋" w:hAnsi="仿宋" w:eastAsia="仿宋"/>
          <w:color w:val="auto"/>
          <w:sz w:val="32"/>
        </w:rPr>
      </w:pPr>
      <w:r>
        <w:rPr>
          <w:rFonts w:hint="eastAsia" w:ascii="仿宋" w:hAnsi="仿宋" w:eastAsia="仿宋"/>
          <w:color w:val="auto"/>
          <w:sz w:val="32"/>
        </w:rPr>
        <w:t>202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4</w:t>
      </w:r>
      <w:r>
        <w:rPr>
          <w:rFonts w:hint="eastAsia" w:ascii="仿宋" w:hAnsi="仿宋" w:eastAsia="仿宋"/>
          <w:color w:val="auto"/>
          <w:sz w:val="32"/>
        </w:rPr>
        <w:t>年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</w:rPr>
        <w:t>月</w:t>
      </w:r>
      <w:r>
        <w:rPr>
          <w:rFonts w:hint="eastAsia" w:ascii="仿宋" w:hAnsi="仿宋" w:eastAsia="仿宋"/>
          <w:color w:val="auto"/>
          <w:sz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1C667D"/>
    <w:rsid w:val="411C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nhideWhenUsed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2024-09-12T02:13:00Z</dcterms:created>
  <dc:creator>文盈盈</dc:creator>
  <cp:lastModifiedBy>文盈盈</cp:lastModifiedBy>
  <dcterms:modified xsi:type="dcterms:W3CDTF">2024-09-12T02:13:38Z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