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仿宋" w:hAnsi="仿宋" w:eastAsia="仿宋" w:cs="仿宋"/>
          <w:sz w:val="44"/>
          <w:szCs w:val="44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60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 </w:t>
      </w:r>
    </w:p>
    <w:p>
      <w:pPr>
        <w:autoSpaceDE w:val="0"/>
        <w:autoSpaceDN w:val="0"/>
        <w:spacing w:line="50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394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500" w:lineRule="exact"/>
        <w:rPr>
          <w:rFonts w:ascii="仿宋" w:hAnsi="仿宋" w:eastAsia="仿宋" w:cs="仿宋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罪犯陈利华</w:t>
      </w:r>
      <w:bookmarkEnd w:id="0"/>
      <w:r>
        <w:rPr>
          <w:rFonts w:hint="eastAsia" w:ascii="仿宋" w:hAnsi="仿宋" w:eastAsia="仿宋" w:cs="仿宋"/>
          <w:sz w:val="32"/>
          <w:szCs w:val="32"/>
        </w:rPr>
        <w:t>，男，1985年6月12日出生，汉族，小学文化，捕前职业：无业，原户籍所在地：重庆市奉节县。现在四川省阿坝监狱四监区服刑。</w:t>
      </w:r>
    </w:p>
    <w:p>
      <w:pPr>
        <w:pStyle w:val="2"/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抢劫罪、盗窃罪，经广东省惠州市中级人民法院于2010年6月10日以（2010）惠中法刑二初字第45号刑事附带民事判决书，犯抢劫罪，判处无期徒刑，剥夺政治权利终身，并处罚金40000元；犯盗窃罪，判处有期徒刑四年，并处罚金5000元；决定执行无期徒刑，剥夺政治权利终身，并处罚金45000元，连带民赔813805.5元，该犯承担244141.5元。被告人陈利华不服判决，提起上诉。经广东省高级人民法院于2011年12月6日以（2010）粤高法刑一终字第379号刑事裁定，驳回上诉，维持原判。于2013年9月17日送广东东莞监狱执行刑罚，于2015年12月25日转入我狱执行刑罚。</w:t>
      </w:r>
      <w:r>
        <w:rPr>
          <w:rFonts w:hint="eastAsia" w:ascii="仿宋" w:hAnsi="仿宋" w:eastAsia="仿宋" w:cs="仿宋"/>
          <w:kern w:val="2"/>
          <w:sz w:val="32"/>
          <w:szCs w:val="32"/>
        </w:rPr>
        <w:t>服刑期间刑罚变更执行情况：</w:t>
      </w:r>
      <w:r>
        <w:rPr>
          <w:rFonts w:hint="eastAsia" w:ascii="仿宋" w:hAnsi="仿宋" w:eastAsia="仿宋" w:cs="仿宋"/>
          <w:sz w:val="32"/>
          <w:szCs w:val="32"/>
        </w:rPr>
        <w:t>四川省高级人民法院于2016年5月16日以（2016）川刑更1012号刑事裁定，将其刑罚减为有期十八年五个月，刑期自2016年5月16日起至2034年10月15日止，剥夺政治权利七年；四川省德阳市中级人民法院于2019年10月30日以（2019）川06刑更889号刑事裁定，对其减刑四个月；于2022年4月27日以（2022）川06刑更260号刑事裁定，对其减刑五个月。刑期至2034年1月15日止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；接受教育改造，担任互监组长认真负责，如：2021年8月-12月，担任互监组长尽责，获得加分5分；2022年1月-2月兼任互监组长、监舍召集员尽责，获得加分3分；2022年3月-2023年11月兼任互监组长尽责，获得加分21分。积极参加思想、文化、职业技术教育，在监狱组织的2023年下半年思想教育考试，取得了89分的成绩。罚金45000元，已履行2900元；连带民赔813805.5元，该犯承担244141.5元，未赔偿；月均消费156.14元，账户余额444.14元；另出狱储备金账户38.8元、社会责任金账户67.6元。本次考核期内，罪犯陈利华共计获得表扬6个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综上所述，罪犯陈利华在服刑期间，认罪悔罪，遵规守纪，积极改造，确有悔改表现。该犯系财产性判项未完全履行，依法应当从严，抢劫罪判处无期；数罪并罚判处无期，扣减幅度两个月。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为此，根据《中华人民共和国监狱法》第二十九条、《中华人民共和国刑法》第七十八条、《中华人民共和国刑事诉讼法》第二百七十三条第二款的规定，建议对罪犯陈利华减刑六个月。特报请裁定。</w:t>
      </w:r>
    </w:p>
    <w:p>
      <w:pPr>
        <w:spacing w:line="5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50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>
      <w:pPr>
        <w:spacing w:line="50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00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spacing w:line="500" w:lineRule="exact"/>
        <w:ind w:firstLine="6560" w:firstLineChars="2050"/>
        <w:rPr>
          <w:rFonts w:ascii="仿宋" w:hAnsi="仿宋" w:eastAsia="仿宋" w:cs="仿宋"/>
          <w:sz w:val="32"/>
          <w:szCs w:val="32"/>
        </w:rPr>
      </w:pPr>
    </w:p>
    <w:p>
      <w:pPr>
        <w:spacing w:line="500" w:lineRule="exact"/>
        <w:ind w:firstLine="6560" w:firstLineChars="2050"/>
        <w:rPr>
          <w:rFonts w:ascii="仿宋" w:hAnsi="仿宋" w:eastAsia="仿宋" w:cs="仿宋"/>
          <w:sz w:val="32"/>
          <w:szCs w:val="32"/>
        </w:rPr>
      </w:pPr>
    </w:p>
    <w:p>
      <w:pPr>
        <w:spacing w:line="500" w:lineRule="exact"/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007544"/>
    <w:rsid w:val="45007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2024-09-14T03:12:00Z</dcterms:created>
  <dc:creator>文盈盈</dc:creator>
  <cp:lastModifiedBy>文盈盈</cp:lastModifiedBy>
  <dcterms:modified xsi:type="dcterms:W3CDTF">2024-09-14T03:12:42Z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