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FCBE9" w14:textId="77777777" w:rsidR="00E3398C" w:rsidRDefault="00E3398C">
      <w:pPr>
        <w:spacing w:line="600" w:lineRule="exact"/>
        <w:jc w:val="left"/>
        <w:outlineLvl w:val="0"/>
        <w:rPr>
          <w:rFonts w:ascii="方正小标宋简体" w:eastAsia="方正小标宋简体" w:hAnsi="宋体"/>
          <w:color w:val="000000"/>
          <w:sz w:val="30"/>
          <w:szCs w:val="30"/>
        </w:rPr>
      </w:pPr>
      <w:bookmarkStart w:id="0" w:name="_Toc15306267"/>
    </w:p>
    <w:p w14:paraId="24CE5E79" w14:textId="77777777" w:rsidR="00E3398C" w:rsidRDefault="00E3398C">
      <w:pPr>
        <w:spacing w:line="600" w:lineRule="exact"/>
        <w:jc w:val="center"/>
        <w:outlineLvl w:val="0"/>
        <w:rPr>
          <w:rFonts w:ascii="方正小标宋简体" w:eastAsia="方正小标宋简体" w:hAnsi="宋体"/>
          <w:color w:val="000000"/>
          <w:sz w:val="72"/>
          <w:szCs w:val="72"/>
        </w:rPr>
      </w:pPr>
    </w:p>
    <w:p w14:paraId="1C0AFD9C" w14:textId="77777777" w:rsidR="00E3398C" w:rsidRDefault="00E3398C">
      <w:pPr>
        <w:spacing w:line="600" w:lineRule="exact"/>
        <w:jc w:val="center"/>
        <w:outlineLvl w:val="0"/>
        <w:rPr>
          <w:rFonts w:ascii="方正小标宋简体" w:eastAsia="方正小标宋简体" w:hAnsi="宋体"/>
          <w:color w:val="000000"/>
          <w:sz w:val="72"/>
          <w:szCs w:val="72"/>
        </w:rPr>
      </w:pPr>
    </w:p>
    <w:p w14:paraId="6CAFFF3E" w14:textId="77777777" w:rsidR="00E3398C" w:rsidRDefault="00E3398C">
      <w:pPr>
        <w:spacing w:line="600" w:lineRule="exact"/>
        <w:jc w:val="center"/>
        <w:outlineLvl w:val="0"/>
        <w:rPr>
          <w:rFonts w:ascii="方正小标宋简体" w:eastAsia="方正小标宋简体" w:hAnsi="宋体"/>
          <w:color w:val="000000"/>
          <w:sz w:val="72"/>
          <w:szCs w:val="72"/>
        </w:rPr>
      </w:pPr>
    </w:p>
    <w:p w14:paraId="36DFE8DB" w14:textId="77777777" w:rsidR="00E3398C" w:rsidRDefault="003E4C52">
      <w:pPr>
        <w:adjustRightInd w:val="0"/>
        <w:snapToGrid w:val="0"/>
        <w:spacing w:line="360" w:lineRule="auto"/>
        <w:jc w:val="center"/>
        <w:outlineLvl w:val="0"/>
        <w:rPr>
          <w:rFonts w:ascii="方正小标宋简体" w:eastAsia="方正小标宋简体" w:hAnsi="宋体"/>
          <w:sz w:val="72"/>
          <w:szCs w:val="72"/>
        </w:rPr>
      </w:pPr>
      <w:bookmarkStart w:id="1" w:name="_Toc15396475"/>
      <w:bookmarkStart w:id="2" w:name="_Toc15396597"/>
      <w:bookmarkStart w:id="3" w:name="_Toc15377425"/>
      <w:bookmarkStart w:id="4" w:name="_Toc15377193"/>
      <w:bookmarkStart w:id="5" w:name="_Toc15378441"/>
      <w:r>
        <w:rPr>
          <w:rFonts w:ascii="黑体" w:eastAsia="黑体" w:hAnsi="黑体"/>
          <w:sz w:val="72"/>
          <w:szCs w:val="72"/>
        </w:rPr>
        <w:t>20</w:t>
      </w:r>
      <w:r>
        <w:rPr>
          <w:rFonts w:ascii="黑体" w:eastAsia="黑体" w:hAnsi="黑体" w:hint="eastAsia"/>
          <w:sz w:val="72"/>
          <w:szCs w:val="72"/>
        </w:rPr>
        <w:t>21</w:t>
      </w:r>
      <w:r>
        <w:rPr>
          <w:rFonts w:ascii="方正小标宋简体" w:eastAsia="方正小标宋简体" w:hAnsi="宋体" w:hint="eastAsia"/>
          <w:sz w:val="72"/>
          <w:szCs w:val="72"/>
        </w:rPr>
        <w:t>年度</w:t>
      </w:r>
      <w:bookmarkEnd w:id="1"/>
      <w:bookmarkEnd w:id="2"/>
      <w:bookmarkEnd w:id="3"/>
      <w:bookmarkEnd w:id="4"/>
      <w:bookmarkEnd w:id="5"/>
    </w:p>
    <w:p w14:paraId="46F4F2CC" w14:textId="77777777" w:rsidR="00E3398C" w:rsidRDefault="003E4C52">
      <w:pPr>
        <w:adjustRightInd w:val="0"/>
        <w:snapToGrid w:val="0"/>
        <w:spacing w:line="360" w:lineRule="auto"/>
        <w:jc w:val="center"/>
        <w:outlineLvl w:val="0"/>
        <w:rPr>
          <w:rFonts w:ascii="方正小标宋简体" w:eastAsia="方正小标宋简体" w:hAnsi="宋体"/>
          <w:sz w:val="72"/>
          <w:szCs w:val="72"/>
        </w:rPr>
      </w:pPr>
      <w:bookmarkStart w:id="6" w:name="_Toc15396476"/>
      <w:bookmarkStart w:id="7" w:name="_Toc15396598"/>
      <w:bookmarkStart w:id="8" w:name="_Toc15377426"/>
      <w:bookmarkStart w:id="9" w:name="_Toc15377194"/>
      <w:bookmarkStart w:id="10" w:name="_Toc15378442"/>
      <w:r>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监狱管理局罪犯出监就业培训指导站</w:t>
      </w:r>
    </w:p>
    <w:p w14:paraId="3E1362C3" w14:textId="77777777" w:rsidR="00E3398C" w:rsidRDefault="003E4C52">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单位决算</w:t>
      </w:r>
      <w:bookmarkEnd w:id="6"/>
      <w:bookmarkEnd w:id="7"/>
      <w:bookmarkEnd w:id="8"/>
      <w:bookmarkEnd w:id="9"/>
      <w:bookmarkEnd w:id="10"/>
      <w:bookmarkEnd w:id="11"/>
    </w:p>
    <w:p w14:paraId="08C0A6D7" w14:textId="77777777" w:rsidR="00E3398C" w:rsidRDefault="003E4C52">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61CD2AF8" w14:textId="77777777" w:rsidR="00E3398C" w:rsidRDefault="00E3398C">
      <w:pPr>
        <w:widowControl/>
        <w:jc w:val="center"/>
        <w:rPr>
          <w:rFonts w:ascii="黑体" w:eastAsia="黑体" w:hAnsi="黑体" w:cstheme="minorBidi"/>
          <w:sz w:val="28"/>
          <w:szCs w:val="28"/>
        </w:rPr>
      </w:pPr>
    </w:p>
    <w:p w14:paraId="16F65406" w14:textId="2BA1E9B8" w:rsidR="00E3398C" w:rsidRDefault="003E4C52">
      <w:pPr>
        <w:pStyle w:val="TOC1"/>
      </w:pPr>
      <w:r>
        <w:rPr>
          <w:rFonts w:hint="eastAsia"/>
        </w:rPr>
        <w:t>公开时间：2022年9月</w:t>
      </w:r>
      <w:r w:rsidR="005363EE">
        <w:t>16</w:t>
      </w:r>
      <w:r>
        <w:rPr>
          <w:rFonts w:hint="eastAsia"/>
        </w:rPr>
        <w:t>日</w:t>
      </w:r>
    </w:p>
    <w:p w14:paraId="03021B30" w14:textId="77777777" w:rsidR="00E3398C" w:rsidRDefault="00E3398C"/>
    <w:p w14:paraId="02D9ABFA" w14:textId="77777777" w:rsidR="00E3398C" w:rsidRDefault="003E4C52">
      <w:pPr>
        <w:pStyle w:val="TOC1"/>
        <w:adjustRightInd w:val="0"/>
        <w:snapToGrid w:val="0"/>
        <w:spacing w:before="0" w:line="440" w:lineRule="exact"/>
        <w:jc w:val="left"/>
        <w:rPr>
          <w:rFonts w:cstheme="minorBidi"/>
          <w:sz w:val="24"/>
          <w:szCs w:val="24"/>
        </w:rPr>
      </w:pPr>
      <w:r>
        <w:rPr>
          <w:rFonts w:hint="eastAsia"/>
          <w:b/>
          <w:bCs/>
          <w:sz w:val="24"/>
        </w:rPr>
        <w:t>第一部分单位概况....</w:t>
      </w:r>
      <w:r>
        <w:rPr>
          <w:rFonts w:hint="eastAsia"/>
          <w:sz w:val="24"/>
        </w:rPr>
        <w:t>............................................</w:t>
      </w:r>
      <w:r>
        <w:rPr>
          <w:rFonts w:asciiTheme="majorEastAsia" w:eastAsiaTheme="majorEastAsia" w:hAnsiTheme="majorEastAsia" w:cstheme="majorEastAsia" w:hint="eastAsia"/>
        </w:rPr>
        <w:t>.</w:t>
      </w:r>
      <w:r>
        <w:rPr>
          <w:rFonts w:cs="华文仿宋" w:hint="eastAsia"/>
        </w:rPr>
        <w:t>4</w:t>
      </w:r>
    </w:p>
    <w:p w14:paraId="73A73763" w14:textId="04680DE2" w:rsidR="00E3398C" w:rsidRDefault="003E4C52">
      <w:pPr>
        <w:pStyle w:val="TOC2"/>
        <w:adjustRightInd w:val="0"/>
        <w:snapToGrid w:val="0"/>
        <w:spacing w:line="440" w:lineRule="exact"/>
        <w:jc w:val="left"/>
        <w:rPr>
          <w:sz w:val="28"/>
          <w:szCs w:val="28"/>
        </w:rPr>
      </w:pPr>
      <w:r>
        <w:rPr>
          <w:rFonts w:hint="eastAsia"/>
          <w:sz w:val="24"/>
        </w:rPr>
        <w:t>一、职能简介</w:t>
      </w:r>
      <w:r>
        <w:rPr>
          <w:rFonts w:hint="eastAsia"/>
          <w:sz w:val="24"/>
        </w:rPr>
        <w:t>....................................................................................................</w:t>
      </w:r>
      <w:r>
        <w:rPr>
          <w:rFonts w:ascii="仿宋" w:eastAsia="仿宋" w:hAnsi="仿宋" w:cstheme="majorEastAsia" w:hint="eastAsia"/>
          <w:sz w:val="28"/>
          <w:szCs w:val="28"/>
        </w:rPr>
        <w:t>4</w:t>
      </w:r>
    </w:p>
    <w:p w14:paraId="7104D030" w14:textId="5EA56406" w:rsidR="00E3398C" w:rsidRDefault="003E4C52">
      <w:pPr>
        <w:pStyle w:val="TOC2"/>
        <w:adjustRightInd w:val="0"/>
        <w:snapToGrid w:val="0"/>
        <w:spacing w:line="440" w:lineRule="exact"/>
        <w:jc w:val="left"/>
        <w:rPr>
          <w:rFonts w:ascii="仿宋" w:eastAsia="仿宋" w:hAnsi="仿宋" w:cstheme="majorEastAsia"/>
          <w:sz w:val="28"/>
          <w:szCs w:val="28"/>
        </w:rPr>
      </w:pPr>
      <w:r>
        <w:rPr>
          <w:rFonts w:asciiTheme="minorEastAsia" w:eastAsiaTheme="minorEastAsia" w:hAnsiTheme="minorEastAsia" w:cstheme="minorEastAsia" w:hint="eastAsia"/>
          <w:sz w:val="24"/>
        </w:rPr>
        <w:t>二、202</w:t>
      </w:r>
      <w:r>
        <w:rPr>
          <w:rFonts w:asciiTheme="minorEastAsia" w:eastAsiaTheme="minorEastAsia" w:hAnsiTheme="minorEastAsia" w:cstheme="minorEastAsia"/>
          <w:sz w:val="24"/>
        </w:rPr>
        <w:t>1</w:t>
      </w:r>
      <w:r>
        <w:rPr>
          <w:rFonts w:asciiTheme="minorEastAsia" w:eastAsiaTheme="minorEastAsia" w:hAnsiTheme="minorEastAsia" w:cstheme="minorEastAsia" w:hint="eastAsia"/>
          <w:sz w:val="24"/>
        </w:rPr>
        <w:t>年重点工作完成情况...................................</w:t>
      </w:r>
      <w:r w:rsidR="006500B8">
        <w:rPr>
          <w:rFonts w:asciiTheme="minorEastAsia" w:eastAsiaTheme="minorEastAsia" w:hAnsiTheme="minorEastAsia" w:cstheme="minorEastAsia"/>
          <w:sz w:val="24"/>
        </w:rPr>
        <w:t xml:space="preserve"> </w:t>
      </w:r>
      <w:r>
        <w:rPr>
          <w:rFonts w:ascii="仿宋" w:eastAsia="仿宋" w:hAnsi="仿宋" w:cstheme="majorEastAsia"/>
          <w:sz w:val="28"/>
          <w:szCs w:val="28"/>
        </w:rPr>
        <w:t>4</w:t>
      </w:r>
    </w:p>
    <w:p w14:paraId="60B3A41E" w14:textId="77777777" w:rsidR="00E3398C" w:rsidRDefault="003E4C52">
      <w:pPr>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三、机构设置情况..............................................</w:t>
      </w:r>
      <w:r>
        <w:rPr>
          <w:rFonts w:ascii="仿宋" w:eastAsia="仿宋" w:hAnsi="仿宋" w:cstheme="majorEastAsia" w:hint="eastAsia"/>
          <w:sz w:val="28"/>
          <w:szCs w:val="28"/>
        </w:rPr>
        <w:t>4</w:t>
      </w:r>
    </w:p>
    <w:p w14:paraId="66ABF547" w14:textId="6DE0F12D" w:rsidR="00E3398C" w:rsidRDefault="003E4C52">
      <w:pPr>
        <w:pStyle w:val="TOC1"/>
        <w:adjustRightInd w:val="0"/>
        <w:snapToGrid w:val="0"/>
        <w:spacing w:before="0" w:line="440" w:lineRule="exact"/>
        <w:jc w:val="left"/>
        <w:rPr>
          <w:rFonts w:cstheme="majorEastAsia"/>
        </w:rPr>
      </w:pPr>
      <w:r>
        <w:rPr>
          <w:rFonts w:hint="eastAsia"/>
          <w:b/>
          <w:bCs/>
          <w:sz w:val="24"/>
        </w:rPr>
        <w:t>第二部分 202</w:t>
      </w:r>
      <w:r>
        <w:rPr>
          <w:b/>
          <w:bCs/>
          <w:sz w:val="24"/>
        </w:rPr>
        <w:t>1</w:t>
      </w:r>
      <w:r>
        <w:rPr>
          <w:rFonts w:hint="eastAsia"/>
          <w:b/>
          <w:bCs/>
          <w:sz w:val="24"/>
        </w:rPr>
        <w:t>年度单位决算情况说明</w:t>
      </w:r>
      <w:r>
        <w:rPr>
          <w:rFonts w:hint="eastAsia"/>
          <w:sz w:val="24"/>
        </w:rPr>
        <w:t>...............................</w:t>
      </w:r>
      <w:r>
        <w:rPr>
          <w:rFonts w:cstheme="majorEastAsia" w:hint="eastAsia"/>
        </w:rPr>
        <w:t>.</w:t>
      </w:r>
      <w:r w:rsidR="00423C2C">
        <w:rPr>
          <w:rFonts w:cstheme="majorEastAsia"/>
        </w:rPr>
        <w:t>6</w:t>
      </w:r>
    </w:p>
    <w:p w14:paraId="6DED9196" w14:textId="195E4C95" w:rsidR="00E3398C" w:rsidRDefault="003E4C52">
      <w:pPr>
        <w:pStyle w:val="TOC2"/>
        <w:adjustRightInd w:val="0"/>
        <w:snapToGrid w:val="0"/>
        <w:spacing w:line="440" w:lineRule="exact"/>
        <w:jc w:val="left"/>
        <w:rPr>
          <w:rFonts w:ascii="仿宋" w:hAnsi="仿宋" w:cstheme="minorBidi"/>
          <w:sz w:val="24"/>
        </w:rPr>
      </w:pPr>
      <w:r>
        <w:rPr>
          <w:rFonts w:hint="eastAsia"/>
          <w:sz w:val="24"/>
        </w:rPr>
        <w:t>一、收入支出决算总体情况说明</w:t>
      </w:r>
      <w:r>
        <w:rPr>
          <w:rFonts w:hint="eastAsia"/>
          <w:sz w:val="24"/>
        </w:rPr>
        <w:t>...................................................................</w:t>
      </w:r>
      <w:r>
        <w:rPr>
          <w:rFonts w:ascii="仿宋" w:eastAsia="仿宋" w:hAnsi="仿宋" w:hint="eastAsia"/>
          <w:sz w:val="28"/>
          <w:szCs w:val="28"/>
        </w:rPr>
        <w:t>.</w:t>
      </w:r>
      <w:r w:rsidR="006500B8">
        <w:rPr>
          <w:rFonts w:ascii="仿宋" w:eastAsia="仿宋" w:hAnsi="仿宋" w:cstheme="majorEastAsia"/>
          <w:sz w:val="28"/>
          <w:szCs w:val="28"/>
        </w:rPr>
        <w:t>6</w:t>
      </w:r>
    </w:p>
    <w:p w14:paraId="4DF71DCE" w14:textId="6B0F74CF" w:rsidR="00E3398C" w:rsidRDefault="003E4C52">
      <w:pPr>
        <w:pStyle w:val="TOC2"/>
        <w:adjustRightInd w:val="0"/>
        <w:snapToGrid w:val="0"/>
        <w:spacing w:line="440" w:lineRule="exact"/>
        <w:jc w:val="left"/>
        <w:rPr>
          <w:rFonts w:ascii="仿宋" w:eastAsia="仿宋" w:hAnsi="仿宋" w:cstheme="minorBidi"/>
          <w:sz w:val="28"/>
          <w:szCs w:val="28"/>
        </w:rPr>
      </w:pPr>
      <w:r>
        <w:rPr>
          <w:rFonts w:hint="eastAsia"/>
          <w:sz w:val="24"/>
        </w:rPr>
        <w:t>二、收入决算情况说明</w:t>
      </w:r>
      <w:r>
        <w:rPr>
          <w:rFonts w:hint="eastAsia"/>
          <w:sz w:val="24"/>
        </w:rPr>
        <w:t>...................................................................................</w:t>
      </w:r>
      <w:r>
        <w:rPr>
          <w:rFonts w:asciiTheme="majorEastAsia" w:eastAsiaTheme="majorEastAsia" w:hAnsiTheme="majorEastAsia" w:cstheme="majorEastAsia" w:hint="eastAsia"/>
          <w:sz w:val="24"/>
        </w:rPr>
        <w:t>.</w:t>
      </w:r>
      <w:r w:rsidR="006500B8">
        <w:rPr>
          <w:rFonts w:ascii="仿宋" w:eastAsia="仿宋" w:hAnsi="仿宋" w:cstheme="majorEastAsia"/>
          <w:sz w:val="28"/>
          <w:szCs w:val="28"/>
        </w:rPr>
        <w:t>6</w:t>
      </w:r>
    </w:p>
    <w:p w14:paraId="1C3F3A7C" w14:textId="048A5E2B" w:rsidR="00E3398C" w:rsidRDefault="003E4C52">
      <w:pPr>
        <w:pStyle w:val="TOC2"/>
        <w:adjustRightInd w:val="0"/>
        <w:snapToGrid w:val="0"/>
        <w:spacing w:line="440" w:lineRule="exact"/>
        <w:jc w:val="left"/>
        <w:rPr>
          <w:rFonts w:ascii="仿宋" w:hAnsi="仿宋" w:cstheme="minorBidi"/>
          <w:sz w:val="24"/>
        </w:rPr>
      </w:pPr>
      <w:r>
        <w:rPr>
          <w:rFonts w:hint="eastAsia"/>
          <w:sz w:val="24"/>
        </w:rPr>
        <w:t>三、支出决算情况说明</w:t>
      </w:r>
      <w:r>
        <w:rPr>
          <w:rFonts w:hint="eastAsia"/>
          <w:sz w:val="24"/>
        </w:rPr>
        <w:t>...................................................................................</w:t>
      </w:r>
      <w:r>
        <w:rPr>
          <w:rFonts w:asciiTheme="majorEastAsia" w:eastAsiaTheme="majorEastAsia" w:hAnsiTheme="majorEastAsia" w:cstheme="majorEastAsia" w:hint="eastAsia"/>
          <w:sz w:val="24"/>
        </w:rPr>
        <w:t>.</w:t>
      </w:r>
      <w:r w:rsidR="006500B8">
        <w:rPr>
          <w:rFonts w:ascii="仿宋" w:eastAsia="仿宋" w:hAnsi="仿宋" w:cstheme="majorEastAsia"/>
          <w:sz w:val="28"/>
          <w:szCs w:val="28"/>
        </w:rPr>
        <w:t>7</w:t>
      </w:r>
    </w:p>
    <w:p w14:paraId="40B367EF" w14:textId="23D760E2" w:rsidR="00E3398C" w:rsidRDefault="003E4C52">
      <w:pPr>
        <w:pStyle w:val="TOC2"/>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w:t>
      </w:r>
      <w:r>
        <w:rPr>
          <w:rFonts w:ascii="仿宋" w:eastAsia="仿宋" w:hAnsi="仿宋" w:hint="eastAsia"/>
          <w:sz w:val="28"/>
          <w:szCs w:val="28"/>
        </w:rPr>
        <w:t>.</w:t>
      </w:r>
      <w:r w:rsidR="006500B8">
        <w:rPr>
          <w:rFonts w:ascii="仿宋" w:eastAsia="仿宋" w:hAnsi="仿宋" w:cstheme="majorEastAsia"/>
          <w:sz w:val="28"/>
          <w:szCs w:val="28"/>
        </w:rPr>
        <w:t>7</w:t>
      </w:r>
    </w:p>
    <w:p w14:paraId="3DA72134" w14:textId="77777777" w:rsidR="00E3398C" w:rsidRDefault="003E4C52">
      <w:pPr>
        <w:pStyle w:val="TOC2"/>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sz w:val="24"/>
        </w:rPr>
        <w:t>...........................................</w:t>
      </w:r>
      <w:r>
        <w:rPr>
          <w:rFonts w:asciiTheme="majorEastAsia" w:eastAsiaTheme="majorEastAsia" w:hAnsiTheme="majorEastAsia" w:cstheme="majorEastAsia" w:hint="eastAsia"/>
          <w:sz w:val="24"/>
        </w:rPr>
        <w:t>.</w:t>
      </w:r>
      <w:r>
        <w:rPr>
          <w:rFonts w:ascii="仿宋" w:eastAsia="仿宋" w:hAnsi="仿宋" w:cstheme="majorEastAsia" w:hint="eastAsia"/>
          <w:sz w:val="28"/>
          <w:szCs w:val="28"/>
        </w:rPr>
        <w:t>7</w:t>
      </w:r>
    </w:p>
    <w:p w14:paraId="4FB19883" w14:textId="7717E39B" w:rsidR="00E3398C" w:rsidRDefault="003E4C52">
      <w:pPr>
        <w:pStyle w:val="TOC2"/>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sz w:val="24"/>
        </w:rPr>
        <w:t>....................................</w:t>
      </w:r>
      <w:r w:rsidR="006500B8">
        <w:rPr>
          <w:rFonts w:hint="eastAsia"/>
          <w:sz w:val="24"/>
        </w:rPr>
        <w:t>.</w:t>
      </w:r>
      <w:r w:rsidR="006500B8">
        <w:rPr>
          <w:rFonts w:ascii="仿宋" w:eastAsia="仿宋" w:hAnsi="仿宋" w:cstheme="majorEastAsia"/>
          <w:sz w:val="28"/>
          <w:szCs w:val="28"/>
        </w:rPr>
        <w:t>8</w:t>
      </w:r>
    </w:p>
    <w:p w14:paraId="6B34C483" w14:textId="6D80FF72" w:rsidR="00E3398C" w:rsidRDefault="003E4C52">
      <w:pPr>
        <w:pStyle w:val="TOC2"/>
        <w:adjustRightInd w:val="0"/>
        <w:snapToGrid w:val="0"/>
        <w:spacing w:line="440" w:lineRule="exact"/>
        <w:jc w:val="left"/>
        <w:rPr>
          <w:rFonts w:ascii="仿宋" w:hAnsi="仿宋" w:cstheme="minorBidi"/>
          <w:sz w:val="24"/>
        </w:rPr>
      </w:pPr>
      <w:r>
        <w:rPr>
          <w:rFonts w:hint="eastAsia"/>
          <w:sz w:val="24"/>
        </w:rPr>
        <w:t>七、</w:t>
      </w:r>
      <w:r>
        <w:rPr>
          <w:sz w:val="24"/>
        </w:rPr>
        <w:t>“</w:t>
      </w:r>
      <w:r>
        <w:rPr>
          <w:rFonts w:hint="eastAsia"/>
          <w:sz w:val="24"/>
        </w:rPr>
        <w:t>三公”经费财政拨款支出决算情况说明</w:t>
      </w:r>
      <w:r>
        <w:rPr>
          <w:rFonts w:hint="eastAsia"/>
          <w:sz w:val="24"/>
        </w:rPr>
        <w:t>.............................................</w:t>
      </w:r>
      <w:r>
        <w:rPr>
          <w:rFonts w:ascii="仿宋" w:eastAsia="仿宋" w:hAnsi="仿宋" w:hint="eastAsia"/>
          <w:sz w:val="28"/>
          <w:szCs w:val="28"/>
        </w:rPr>
        <w:t>.</w:t>
      </w:r>
      <w:r>
        <w:rPr>
          <w:rFonts w:ascii="仿宋" w:eastAsia="仿宋" w:hAnsi="仿宋" w:cstheme="majorEastAsia" w:hint="eastAsia"/>
          <w:sz w:val="28"/>
          <w:szCs w:val="28"/>
        </w:rPr>
        <w:t>1</w:t>
      </w:r>
      <w:r w:rsidR="006500B8">
        <w:rPr>
          <w:rFonts w:ascii="仿宋" w:eastAsia="仿宋" w:hAnsi="仿宋" w:cstheme="majorEastAsia"/>
          <w:sz w:val="28"/>
          <w:szCs w:val="28"/>
        </w:rPr>
        <w:t>2</w:t>
      </w:r>
    </w:p>
    <w:p w14:paraId="6263B725" w14:textId="5A6E9639" w:rsidR="00E3398C" w:rsidRDefault="003E4C52">
      <w:pPr>
        <w:pStyle w:val="TOC2"/>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w:t>
      </w:r>
      <w:r w:rsidR="006500B8">
        <w:rPr>
          <w:rFonts w:hint="eastAsia"/>
          <w:sz w:val="24"/>
        </w:rPr>
        <w:t>.</w:t>
      </w:r>
      <w:r>
        <w:rPr>
          <w:rFonts w:ascii="仿宋" w:eastAsia="仿宋" w:hAnsi="仿宋" w:cstheme="majorEastAsia" w:hint="eastAsia"/>
          <w:sz w:val="28"/>
          <w:szCs w:val="28"/>
        </w:rPr>
        <w:t>1</w:t>
      </w:r>
      <w:r w:rsidR="006500B8">
        <w:rPr>
          <w:rFonts w:ascii="仿宋" w:eastAsia="仿宋" w:hAnsi="仿宋" w:cstheme="majorEastAsia"/>
          <w:sz w:val="28"/>
          <w:szCs w:val="28"/>
        </w:rPr>
        <w:t>3</w:t>
      </w:r>
    </w:p>
    <w:p w14:paraId="2675F377" w14:textId="56B810E5" w:rsidR="00E3398C" w:rsidRDefault="003E4C52">
      <w:pPr>
        <w:pStyle w:val="TOC2"/>
        <w:adjustRightInd w:val="0"/>
        <w:snapToGrid w:val="0"/>
        <w:spacing w:line="440" w:lineRule="exact"/>
        <w:jc w:val="left"/>
        <w:rPr>
          <w:rFonts w:eastAsia="仿宋"/>
          <w:sz w:val="24"/>
        </w:rPr>
      </w:pPr>
      <w:r>
        <w:rPr>
          <w:rFonts w:hint="eastAsia"/>
          <w:sz w:val="24"/>
        </w:rPr>
        <w:t>九、国有资本经营预算支出决算情况说明</w:t>
      </w:r>
      <w:r>
        <w:rPr>
          <w:rFonts w:hint="eastAsia"/>
          <w:sz w:val="24"/>
        </w:rPr>
        <w:t>..................................................</w:t>
      </w:r>
      <w:r w:rsidR="006500B8">
        <w:rPr>
          <w:rFonts w:hint="eastAsia"/>
          <w:sz w:val="24"/>
        </w:rPr>
        <w:t>...</w:t>
      </w:r>
      <w:r>
        <w:rPr>
          <w:rFonts w:ascii="仿宋" w:eastAsia="仿宋" w:hAnsi="仿宋"/>
          <w:sz w:val="28"/>
          <w:szCs w:val="28"/>
        </w:rPr>
        <w:t>1</w:t>
      </w:r>
      <w:r w:rsidR="006500B8">
        <w:rPr>
          <w:rFonts w:ascii="仿宋" w:eastAsia="仿宋" w:hAnsi="仿宋" w:cstheme="majorEastAsia"/>
          <w:sz w:val="28"/>
          <w:szCs w:val="28"/>
        </w:rPr>
        <w:t>3</w:t>
      </w:r>
    </w:p>
    <w:p w14:paraId="1609DAB9" w14:textId="7E4050C8" w:rsidR="00E3398C" w:rsidRDefault="003E4C52">
      <w:pPr>
        <w:pStyle w:val="TOC2"/>
        <w:adjustRightInd w:val="0"/>
        <w:snapToGrid w:val="0"/>
        <w:spacing w:line="440" w:lineRule="exact"/>
        <w:jc w:val="left"/>
        <w:rPr>
          <w:rFonts w:ascii="仿宋" w:eastAsia="仿宋" w:hAnsi="仿宋"/>
          <w:sz w:val="28"/>
          <w:szCs w:val="28"/>
        </w:rPr>
      </w:pPr>
      <w:r>
        <w:rPr>
          <w:rFonts w:hint="eastAsia"/>
          <w:sz w:val="24"/>
        </w:rPr>
        <w:t>十、其他重要事项的情况说明</w:t>
      </w:r>
      <w:r>
        <w:rPr>
          <w:rFonts w:hint="eastAsia"/>
          <w:sz w:val="24"/>
        </w:rPr>
        <w:t>....................</w:t>
      </w:r>
      <w:bookmarkStart w:id="12" w:name="_Hlk119076187"/>
      <w:r>
        <w:rPr>
          <w:rFonts w:hint="eastAsia"/>
          <w:sz w:val="24"/>
        </w:rPr>
        <w:t>....</w:t>
      </w:r>
      <w:bookmarkEnd w:id="12"/>
      <w:r>
        <w:rPr>
          <w:rFonts w:hint="eastAsia"/>
          <w:sz w:val="24"/>
        </w:rPr>
        <w:t>................................................</w:t>
      </w:r>
      <w:r w:rsidR="006500B8">
        <w:rPr>
          <w:rFonts w:hint="eastAsia"/>
          <w:sz w:val="24"/>
        </w:rPr>
        <w:t>.</w:t>
      </w:r>
      <w:r>
        <w:rPr>
          <w:rFonts w:ascii="仿宋" w:eastAsia="仿宋" w:hAnsi="仿宋"/>
          <w:sz w:val="28"/>
          <w:szCs w:val="28"/>
        </w:rPr>
        <w:t>1</w:t>
      </w:r>
      <w:r w:rsidR="006500B8">
        <w:rPr>
          <w:rFonts w:ascii="仿宋" w:eastAsia="仿宋" w:hAnsi="仿宋"/>
          <w:sz w:val="28"/>
          <w:szCs w:val="28"/>
        </w:rPr>
        <w:t>3</w:t>
      </w:r>
    </w:p>
    <w:p w14:paraId="1318B16B" w14:textId="4B38ECE7" w:rsidR="00E3398C" w:rsidRDefault="003E4C52">
      <w:pPr>
        <w:pStyle w:val="TOC1"/>
        <w:adjustRightInd w:val="0"/>
        <w:snapToGrid w:val="0"/>
        <w:spacing w:before="0" w:line="440" w:lineRule="exact"/>
        <w:jc w:val="left"/>
        <w:rPr>
          <w:b/>
          <w:bCs/>
        </w:rPr>
      </w:pPr>
      <w:r>
        <w:rPr>
          <w:rFonts w:hint="eastAsia"/>
          <w:b/>
          <w:bCs/>
          <w:sz w:val="24"/>
        </w:rPr>
        <w:t xml:space="preserve">第三部分 </w:t>
      </w:r>
      <w:r>
        <w:rPr>
          <w:b/>
          <w:bCs/>
          <w:sz w:val="24"/>
        </w:rPr>
        <w:t xml:space="preserve"> </w:t>
      </w:r>
      <w:r>
        <w:rPr>
          <w:rFonts w:hint="eastAsia"/>
          <w:b/>
          <w:bCs/>
          <w:sz w:val="24"/>
        </w:rPr>
        <w:t>名词解释</w:t>
      </w:r>
      <w:r w:rsidR="00472C17">
        <w:rPr>
          <w:rFonts w:hint="eastAsia"/>
          <w:sz w:val="24"/>
        </w:rPr>
        <w:t>................................................</w:t>
      </w:r>
      <w:r w:rsidR="00472C17" w:rsidRPr="00472C17">
        <w:t>15</w:t>
      </w:r>
    </w:p>
    <w:p w14:paraId="355B10EA" w14:textId="1BC6B5FB" w:rsidR="00E3398C" w:rsidRDefault="003E4C52">
      <w:pPr>
        <w:rPr>
          <w:rFonts w:ascii="仿宋" w:eastAsia="仿宋" w:hAnsi="仿宋"/>
          <w:b/>
          <w:bCs/>
          <w:sz w:val="24"/>
          <w:szCs w:val="28"/>
        </w:rPr>
      </w:pPr>
      <w:r>
        <w:rPr>
          <w:rFonts w:ascii="仿宋" w:eastAsia="仿宋" w:hAnsi="仿宋" w:hint="eastAsia"/>
          <w:b/>
          <w:bCs/>
          <w:sz w:val="24"/>
          <w:szCs w:val="28"/>
        </w:rPr>
        <w:t xml:space="preserve">第四部分 </w:t>
      </w:r>
      <w:r>
        <w:rPr>
          <w:rFonts w:ascii="仿宋" w:eastAsia="仿宋" w:hAnsi="仿宋"/>
          <w:b/>
          <w:bCs/>
          <w:sz w:val="24"/>
          <w:szCs w:val="28"/>
        </w:rPr>
        <w:t xml:space="preserve"> </w:t>
      </w:r>
      <w:r>
        <w:rPr>
          <w:rFonts w:ascii="仿宋" w:eastAsia="仿宋" w:hAnsi="仿宋" w:hint="eastAsia"/>
          <w:b/>
          <w:bCs/>
          <w:sz w:val="24"/>
          <w:szCs w:val="28"/>
        </w:rPr>
        <w:t>附件</w:t>
      </w:r>
      <w:r w:rsidR="00472C17" w:rsidRPr="00472C17">
        <w:rPr>
          <w:rFonts w:ascii="仿宋" w:eastAsia="仿宋" w:hAnsi="仿宋" w:hint="eastAsia"/>
          <w:sz w:val="24"/>
          <w:szCs w:val="28"/>
        </w:rPr>
        <w:t>.</w:t>
      </w:r>
      <w:bookmarkStart w:id="13" w:name="_Hlk119076317"/>
      <w:r w:rsidR="00472C17" w:rsidRPr="00472C17">
        <w:rPr>
          <w:rFonts w:ascii="仿宋" w:eastAsia="仿宋" w:hAnsi="仿宋" w:hint="eastAsia"/>
          <w:sz w:val="24"/>
          <w:szCs w:val="28"/>
        </w:rPr>
        <w:t>............................................</w:t>
      </w:r>
      <w:bookmarkEnd w:id="13"/>
      <w:r w:rsidR="00472C17" w:rsidRPr="00472C17">
        <w:rPr>
          <w:rFonts w:ascii="仿宋" w:eastAsia="仿宋" w:hAnsi="仿宋" w:hint="eastAsia"/>
          <w:sz w:val="24"/>
          <w:szCs w:val="28"/>
        </w:rPr>
        <w:t>.......</w:t>
      </w:r>
      <w:r w:rsidR="00472C17" w:rsidRPr="00472C17">
        <w:rPr>
          <w:rFonts w:ascii="仿宋" w:eastAsia="仿宋" w:hAnsi="仿宋"/>
          <w:sz w:val="28"/>
          <w:szCs w:val="28"/>
        </w:rPr>
        <w:t>18</w:t>
      </w:r>
    </w:p>
    <w:p w14:paraId="01A4BFF2" w14:textId="34026DC5" w:rsidR="00E3398C" w:rsidRDefault="003E4C52">
      <w:pPr>
        <w:pStyle w:val="TOC1"/>
        <w:adjustRightInd w:val="0"/>
        <w:snapToGrid w:val="0"/>
        <w:spacing w:before="0" w:line="440" w:lineRule="exact"/>
        <w:jc w:val="left"/>
        <w:rPr>
          <w:b/>
          <w:bCs/>
          <w:sz w:val="24"/>
        </w:rPr>
      </w:pPr>
      <w:r>
        <w:rPr>
          <w:rFonts w:hint="eastAsia"/>
          <w:b/>
          <w:bCs/>
          <w:sz w:val="24"/>
        </w:rPr>
        <w:t xml:space="preserve">第五部分 </w:t>
      </w:r>
      <w:r>
        <w:rPr>
          <w:b/>
          <w:bCs/>
          <w:sz w:val="24"/>
        </w:rPr>
        <w:t xml:space="preserve"> </w:t>
      </w:r>
      <w:r>
        <w:rPr>
          <w:rFonts w:hint="eastAsia"/>
          <w:b/>
          <w:bCs/>
          <w:sz w:val="24"/>
        </w:rPr>
        <w:t>附表</w:t>
      </w:r>
      <w:r w:rsidR="00472C17" w:rsidRPr="00472C17">
        <w:rPr>
          <w:rFonts w:hint="eastAsia"/>
          <w:sz w:val="24"/>
        </w:rPr>
        <w:t>............................................</w:t>
      </w:r>
      <w:r w:rsidR="00472C17">
        <w:rPr>
          <w:rFonts w:hint="eastAsia"/>
          <w:sz w:val="24"/>
        </w:rPr>
        <w:t>........</w:t>
      </w:r>
      <w:r w:rsidR="00472C17" w:rsidRPr="00472C17">
        <w:t>20</w:t>
      </w:r>
    </w:p>
    <w:p w14:paraId="28645FB6" w14:textId="77777777" w:rsidR="00E3398C" w:rsidRDefault="003E4C52">
      <w:pPr>
        <w:pStyle w:val="TOC2"/>
        <w:adjustRightInd w:val="0"/>
        <w:snapToGrid w:val="0"/>
        <w:spacing w:line="440" w:lineRule="exact"/>
        <w:jc w:val="left"/>
        <w:rPr>
          <w:sz w:val="24"/>
        </w:rPr>
      </w:pPr>
      <w:r>
        <w:rPr>
          <w:rFonts w:hint="eastAsia"/>
          <w:sz w:val="24"/>
        </w:rPr>
        <w:t>一、收入支出决算总表</w:t>
      </w:r>
    </w:p>
    <w:p w14:paraId="2DB896D2" w14:textId="77777777" w:rsidR="00E3398C" w:rsidRDefault="003E4C52">
      <w:pPr>
        <w:pStyle w:val="TOC2"/>
        <w:adjustRightInd w:val="0"/>
        <w:snapToGrid w:val="0"/>
        <w:spacing w:line="440" w:lineRule="exact"/>
        <w:jc w:val="left"/>
        <w:rPr>
          <w:sz w:val="24"/>
        </w:rPr>
      </w:pPr>
      <w:r>
        <w:rPr>
          <w:rFonts w:hint="eastAsia"/>
          <w:sz w:val="24"/>
        </w:rPr>
        <w:t>二、收入决算表</w:t>
      </w:r>
    </w:p>
    <w:p w14:paraId="1D7EC321" w14:textId="77777777" w:rsidR="00E3398C" w:rsidRDefault="003E4C52">
      <w:pPr>
        <w:pStyle w:val="TOC2"/>
        <w:adjustRightInd w:val="0"/>
        <w:snapToGrid w:val="0"/>
        <w:spacing w:line="440" w:lineRule="exact"/>
        <w:jc w:val="left"/>
        <w:rPr>
          <w:sz w:val="24"/>
        </w:rPr>
      </w:pPr>
      <w:r>
        <w:rPr>
          <w:rFonts w:hint="eastAsia"/>
          <w:sz w:val="24"/>
        </w:rPr>
        <w:t>三、支出决算表</w:t>
      </w:r>
    </w:p>
    <w:p w14:paraId="23109A1A" w14:textId="77777777" w:rsidR="00E3398C" w:rsidRDefault="003E4C52">
      <w:pPr>
        <w:pStyle w:val="TOC2"/>
        <w:adjustRightInd w:val="0"/>
        <w:snapToGrid w:val="0"/>
        <w:spacing w:line="440" w:lineRule="exact"/>
        <w:jc w:val="left"/>
        <w:rPr>
          <w:sz w:val="24"/>
        </w:rPr>
      </w:pPr>
      <w:r>
        <w:rPr>
          <w:rFonts w:hint="eastAsia"/>
          <w:sz w:val="24"/>
        </w:rPr>
        <w:t>四、财政拨款收入支出决算总表</w:t>
      </w:r>
    </w:p>
    <w:p w14:paraId="4EF48FC1" w14:textId="77777777" w:rsidR="00E3398C" w:rsidRDefault="003E4C52">
      <w:pPr>
        <w:pStyle w:val="TOC2"/>
        <w:adjustRightInd w:val="0"/>
        <w:snapToGrid w:val="0"/>
        <w:spacing w:line="440" w:lineRule="exact"/>
        <w:jc w:val="left"/>
        <w:rPr>
          <w:sz w:val="24"/>
        </w:rPr>
      </w:pPr>
      <w:r>
        <w:rPr>
          <w:rFonts w:hint="eastAsia"/>
          <w:sz w:val="24"/>
        </w:rPr>
        <w:t>五、财政拨款支出决算明细表</w:t>
      </w:r>
    </w:p>
    <w:p w14:paraId="173BB911" w14:textId="77777777" w:rsidR="00E3398C" w:rsidRDefault="003E4C52">
      <w:pPr>
        <w:pStyle w:val="TOC2"/>
        <w:adjustRightInd w:val="0"/>
        <w:snapToGrid w:val="0"/>
        <w:spacing w:line="440" w:lineRule="exact"/>
        <w:jc w:val="left"/>
        <w:rPr>
          <w:sz w:val="24"/>
        </w:rPr>
      </w:pPr>
      <w:r>
        <w:rPr>
          <w:rFonts w:hint="eastAsia"/>
          <w:sz w:val="24"/>
        </w:rPr>
        <w:t>六、一般公共预算财政拨款支出决算表</w:t>
      </w:r>
    </w:p>
    <w:p w14:paraId="69378A27" w14:textId="77777777" w:rsidR="00E3398C" w:rsidRDefault="003E4C52">
      <w:pPr>
        <w:pStyle w:val="TOC2"/>
        <w:adjustRightInd w:val="0"/>
        <w:snapToGrid w:val="0"/>
        <w:spacing w:line="440" w:lineRule="exact"/>
        <w:jc w:val="left"/>
        <w:rPr>
          <w:sz w:val="24"/>
        </w:rPr>
      </w:pPr>
      <w:r>
        <w:rPr>
          <w:rFonts w:hint="eastAsia"/>
          <w:sz w:val="24"/>
        </w:rPr>
        <w:t>七、一般公共预算财政拨款支出决算明细表</w:t>
      </w:r>
    </w:p>
    <w:p w14:paraId="12BBF73A" w14:textId="77777777" w:rsidR="00E3398C" w:rsidRDefault="003E4C52">
      <w:pPr>
        <w:pStyle w:val="TOC2"/>
        <w:adjustRightInd w:val="0"/>
        <w:snapToGrid w:val="0"/>
        <w:spacing w:line="440" w:lineRule="exact"/>
        <w:jc w:val="left"/>
        <w:rPr>
          <w:sz w:val="24"/>
        </w:rPr>
      </w:pPr>
      <w:r>
        <w:rPr>
          <w:rFonts w:hint="eastAsia"/>
          <w:sz w:val="24"/>
        </w:rPr>
        <w:lastRenderedPageBreak/>
        <w:t>八、一般公共预算财政拨款基本支出决算表</w:t>
      </w:r>
    </w:p>
    <w:p w14:paraId="5008259D" w14:textId="77777777" w:rsidR="00E3398C" w:rsidRDefault="003E4C52">
      <w:pPr>
        <w:pStyle w:val="TOC2"/>
        <w:adjustRightInd w:val="0"/>
        <w:snapToGrid w:val="0"/>
        <w:spacing w:line="440" w:lineRule="exact"/>
        <w:jc w:val="left"/>
        <w:rPr>
          <w:sz w:val="24"/>
        </w:rPr>
      </w:pPr>
      <w:r>
        <w:rPr>
          <w:rFonts w:hint="eastAsia"/>
          <w:sz w:val="24"/>
        </w:rPr>
        <w:t>九、一般公共预算财政拨款项目支出决算表</w:t>
      </w:r>
    </w:p>
    <w:p w14:paraId="6397E50E" w14:textId="77777777" w:rsidR="00E3398C" w:rsidRDefault="003E4C52">
      <w:pPr>
        <w:pStyle w:val="TOC2"/>
        <w:adjustRightInd w:val="0"/>
        <w:snapToGrid w:val="0"/>
        <w:spacing w:line="440" w:lineRule="exact"/>
        <w:jc w:val="left"/>
        <w:rPr>
          <w:sz w:val="24"/>
        </w:rPr>
      </w:pPr>
      <w:r>
        <w:rPr>
          <w:rFonts w:hint="eastAsia"/>
          <w:sz w:val="24"/>
        </w:rPr>
        <w:t>十、一般公共预算财政拨款“三公”经费支出决算表</w:t>
      </w:r>
    </w:p>
    <w:p w14:paraId="553B2EF0" w14:textId="77777777" w:rsidR="00E3398C" w:rsidRDefault="003E4C52">
      <w:pPr>
        <w:pStyle w:val="TOC2"/>
        <w:adjustRightInd w:val="0"/>
        <w:snapToGrid w:val="0"/>
        <w:spacing w:line="440" w:lineRule="exact"/>
        <w:jc w:val="left"/>
        <w:rPr>
          <w:sz w:val="24"/>
        </w:rPr>
      </w:pPr>
      <w:r>
        <w:rPr>
          <w:rFonts w:hint="eastAsia"/>
          <w:sz w:val="24"/>
        </w:rPr>
        <w:t>十一、政府性基金预算财政拨款收入支出决算表</w:t>
      </w:r>
    </w:p>
    <w:p w14:paraId="5A8499C2" w14:textId="77777777" w:rsidR="00E3398C" w:rsidRDefault="003E4C52">
      <w:pPr>
        <w:pStyle w:val="TOC2"/>
        <w:adjustRightInd w:val="0"/>
        <w:snapToGrid w:val="0"/>
        <w:spacing w:line="440" w:lineRule="exact"/>
        <w:jc w:val="left"/>
        <w:rPr>
          <w:sz w:val="24"/>
        </w:rPr>
      </w:pPr>
      <w:r>
        <w:rPr>
          <w:rFonts w:hint="eastAsia"/>
          <w:sz w:val="24"/>
        </w:rPr>
        <w:t>十二、政府性基金预算财政拨款“三公”经费支出决算表</w:t>
      </w:r>
    </w:p>
    <w:p w14:paraId="2C0B88E3" w14:textId="77777777" w:rsidR="00E3398C" w:rsidRDefault="003E4C52">
      <w:pPr>
        <w:pStyle w:val="TOC2"/>
        <w:adjustRightInd w:val="0"/>
        <w:snapToGrid w:val="0"/>
        <w:spacing w:line="440" w:lineRule="exact"/>
        <w:jc w:val="left"/>
        <w:rPr>
          <w:sz w:val="24"/>
        </w:rPr>
      </w:pPr>
      <w:r>
        <w:rPr>
          <w:rFonts w:hint="eastAsia"/>
          <w:sz w:val="24"/>
        </w:rPr>
        <w:t>十三、国有资本经营预算财政拨款收入支出决算表</w:t>
      </w:r>
    </w:p>
    <w:p w14:paraId="518F2509" w14:textId="77777777" w:rsidR="00E3398C" w:rsidRDefault="003E4C52">
      <w:pPr>
        <w:pStyle w:val="TOC2"/>
        <w:adjustRightInd w:val="0"/>
        <w:snapToGrid w:val="0"/>
        <w:spacing w:line="440" w:lineRule="exact"/>
        <w:jc w:val="left"/>
        <w:rPr>
          <w:sz w:val="24"/>
        </w:rPr>
      </w:pPr>
      <w:r>
        <w:rPr>
          <w:rFonts w:hint="eastAsia"/>
          <w:sz w:val="24"/>
        </w:rPr>
        <w:t>十四、国有资本经营预算财政拨款支出决算表</w:t>
      </w:r>
    </w:p>
    <w:p w14:paraId="7B8CA96D" w14:textId="77777777" w:rsidR="00E3398C" w:rsidRDefault="003E4C52">
      <w:pPr>
        <w:widowControl/>
        <w:spacing w:line="440" w:lineRule="exact"/>
        <w:jc w:val="left"/>
        <w:rPr>
          <w:rFonts w:ascii="仿宋" w:eastAsia="仿宋" w:hAnsi="仿宋"/>
          <w:bCs/>
          <w:kern w:val="44"/>
          <w:sz w:val="24"/>
        </w:rPr>
      </w:pPr>
      <w:bookmarkStart w:id="14" w:name="_Toc15396599"/>
      <w:bookmarkStart w:id="15" w:name="_Toc15377196"/>
      <w:r>
        <w:rPr>
          <w:rFonts w:ascii="仿宋" w:eastAsia="仿宋" w:hAnsi="仿宋"/>
          <w:b/>
          <w:sz w:val="24"/>
        </w:rPr>
        <w:br w:type="page"/>
      </w:r>
    </w:p>
    <w:p w14:paraId="5E4CAEA9" w14:textId="77777777" w:rsidR="00E3398C" w:rsidRDefault="003E4C52">
      <w:pPr>
        <w:pStyle w:val="1"/>
        <w:jc w:val="center"/>
        <w:rPr>
          <w:rFonts w:ascii="黑体" w:eastAsia="黑体"/>
          <w:sz w:val="32"/>
          <w:szCs w:val="32"/>
        </w:rPr>
      </w:pPr>
      <w:r>
        <w:rPr>
          <w:rFonts w:ascii="黑体" w:eastAsia="黑体" w:hAnsi="黑体" w:hint="eastAsia"/>
          <w:b w:val="0"/>
        </w:rPr>
        <w:lastRenderedPageBreak/>
        <w:t>第一部分 单位</w:t>
      </w:r>
      <w:r>
        <w:rPr>
          <w:rStyle w:val="10"/>
          <w:rFonts w:ascii="黑体" w:eastAsia="黑体" w:hAnsi="黑体" w:hint="eastAsia"/>
        </w:rPr>
        <w:t>概况</w:t>
      </w:r>
      <w:bookmarkEnd w:id="14"/>
      <w:bookmarkEnd w:id="15"/>
    </w:p>
    <w:p w14:paraId="3ED5712C" w14:textId="77777777" w:rsidR="00E3398C" w:rsidRDefault="003E4C52">
      <w:pPr>
        <w:pStyle w:val="2"/>
        <w:numPr>
          <w:ilvl w:val="0"/>
          <w:numId w:val="1"/>
        </w:numPr>
      </w:pPr>
      <w:bookmarkStart w:id="16" w:name="_Toc15377197"/>
      <w:bookmarkStart w:id="17" w:name="_Toc15396600"/>
      <w:r>
        <w:rPr>
          <w:rStyle w:val="20"/>
          <w:rFonts w:ascii="黑体" w:eastAsia="黑体" w:hAnsi="黑体" w:hint="eastAsia"/>
        </w:rPr>
        <w:t>职能简介</w:t>
      </w:r>
    </w:p>
    <w:p w14:paraId="1D636E6B" w14:textId="77777777" w:rsidR="00E3398C" w:rsidRDefault="003E4C52">
      <w:pPr>
        <w:pStyle w:val="ab"/>
        <w:widowControl/>
        <w:spacing w:before="76" w:beforeAutospacing="0" w:after="76" w:afterAutospacing="0" w:line="580" w:lineRule="atLeast"/>
        <w:ind w:firstLineChars="200" w:firstLine="640"/>
        <w:textAlignment w:val="baseline"/>
        <w:rPr>
          <w:rFonts w:ascii="仿宋" w:eastAsia="仿宋" w:hAnsi="仿宋"/>
          <w:b/>
          <w:bCs/>
          <w:color w:val="FF0000"/>
        </w:rPr>
      </w:pPr>
      <w:r>
        <w:rPr>
          <w:rFonts w:ascii="仿宋" w:eastAsia="仿宋" w:hAnsi="仿宋" w:hint="eastAsia"/>
          <w:kern w:val="2"/>
          <w:sz w:val="32"/>
          <w:szCs w:val="32"/>
        </w:rPr>
        <w:t>四川省监狱管理局罪犯出监就业培训指导站是国家刑罚执行机关，具有惩罚改造罪犯，维护社会稳定的职能。指导站坚持以习近平新时代中国特色社会主义思想为指导，认真落实四川省《监狱管理规范》地方标准，深化内部管理，建立健全管理制度；深化精细化管理，确保民警恪尽职守，履职尽责；深化创新发展，确保单位各项工作不断取得新的成绩。切实担负起时代重任，奋力新作为，实现新发展，力争把四川省监狱管理局罪犯出监就业培训指导站早日建成法德兼治的单位，为建设美丽繁荣和谐四川，推动治蜀兴川再上新台阶</w:t>
      </w:r>
      <w:proofErr w:type="gramStart"/>
      <w:r>
        <w:rPr>
          <w:rFonts w:ascii="仿宋" w:eastAsia="仿宋" w:hAnsi="仿宋" w:hint="eastAsia"/>
          <w:kern w:val="2"/>
          <w:sz w:val="32"/>
          <w:szCs w:val="32"/>
        </w:rPr>
        <w:t>作出</w:t>
      </w:r>
      <w:proofErr w:type="gramEnd"/>
      <w:r>
        <w:rPr>
          <w:rFonts w:ascii="仿宋" w:eastAsia="仿宋" w:hAnsi="仿宋" w:hint="eastAsia"/>
          <w:kern w:val="2"/>
          <w:sz w:val="32"/>
          <w:szCs w:val="32"/>
        </w:rPr>
        <w:t>新的更大的贡献。负责组织开展全省监狱工作政策理论研究，负责《四川监狱》《四川新生》等刊物的编辑出版工作。</w:t>
      </w:r>
    </w:p>
    <w:p w14:paraId="0A8FB2A6" w14:textId="77777777" w:rsidR="00E3398C" w:rsidRDefault="003E4C52">
      <w:pPr>
        <w:pStyle w:val="2"/>
        <w:numPr>
          <w:ilvl w:val="0"/>
          <w:numId w:val="1"/>
        </w:numPr>
        <w:rPr>
          <w:rFonts w:ascii="黑体" w:eastAsia="黑体" w:hAnsi="黑体"/>
          <w:b w:val="0"/>
        </w:rPr>
      </w:pPr>
      <w:r>
        <w:rPr>
          <w:rFonts w:ascii="黑体" w:eastAsia="黑体" w:hAnsi="黑体" w:hint="eastAsia"/>
          <w:b w:val="0"/>
        </w:rPr>
        <w:t>2021年重点工作</w:t>
      </w:r>
      <w:bookmarkEnd w:id="16"/>
      <w:bookmarkEnd w:id="17"/>
      <w:r>
        <w:rPr>
          <w:rFonts w:ascii="黑体" w:eastAsia="黑体" w:hAnsi="黑体" w:hint="eastAsia"/>
          <w:b w:val="0"/>
        </w:rPr>
        <w:t>完成情况</w:t>
      </w:r>
    </w:p>
    <w:p w14:paraId="45C5517D" w14:textId="2EAD6B8A" w:rsidR="00E3398C" w:rsidRDefault="003E4C52">
      <w:pPr>
        <w:ind w:firstLineChars="200" w:firstLine="640"/>
        <w:rPr>
          <w:rFonts w:ascii="仿宋" w:eastAsia="仿宋" w:hAnsi="仿宋"/>
          <w:sz w:val="32"/>
          <w:szCs w:val="32"/>
        </w:rPr>
      </w:pPr>
      <w:r>
        <w:rPr>
          <w:rFonts w:ascii="仿宋" w:eastAsia="仿宋" w:hAnsi="仿宋" w:hint="eastAsia"/>
          <w:sz w:val="32"/>
          <w:szCs w:val="32"/>
        </w:rPr>
        <w:t>2021年我单位共完成政法重点课题100个，完成《四川监狱》、《四川新生》杂志编辑、编印、出版共1</w:t>
      </w:r>
      <w:r>
        <w:rPr>
          <w:rFonts w:ascii="仿宋" w:eastAsia="仿宋" w:hAnsi="仿宋"/>
          <w:sz w:val="32"/>
          <w:szCs w:val="32"/>
        </w:rPr>
        <w:t>88400</w:t>
      </w:r>
      <w:r>
        <w:rPr>
          <w:rFonts w:ascii="仿宋" w:eastAsia="仿宋" w:hAnsi="仿宋" w:hint="eastAsia"/>
          <w:sz w:val="32"/>
          <w:szCs w:val="32"/>
        </w:rPr>
        <w:t>册。指导罪犯执业资格考核2千余人。</w:t>
      </w:r>
    </w:p>
    <w:p w14:paraId="4E034780" w14:textId="24143703" w:rsidR="00365168" w:rsidRPr="00423C2C" w:rsidRDefault="00365168" w:rsidP="00365168">
      <w:pPr>
        <w:pStyle w:val="a0"/>
        <w:spacing w:before="93"/>
        <w:rPr>
          <w:rFonts w:ascii="黑体" w:eastAsia="黑体" w:hAnsi="黑体" w:cstheme="majorBidi"/>
          <w:bCs/>
          <w:kern w:val="2"/>
          <w:sz w:val="32"/>
          <w:szCs w:val="32"/>
        </w:rPr>
      </w:pPr>
      <w:r w:rsidRPr="00423C2C">
        <w:rPr>
          <w:rFonts w:ascii="黑体" w:eastAsia="黑体" w:hAnsi="黑体" w:cstheme="majorBidi" w:hint="eastAsia"/>
          <w:bCs/>
          <w:kern w:val="2"/>
          <w:sz w:val="32"/>
          <w:szCs w:val="32"/>
        </w:rPr>
        <w:t>三、机构设置情况</w:t>
      </w:r>
    </w:p>
    <w:p w14:paraId="368F2311" w14:textId="6A23F084" w:rsidR="00365168" w:rsidRPr="00365168" w:rsidRDefault="00365168" w:rsidP="00365168">
      <w:pPr>
        <w:pStyle w:val="a0"/>
        <w:spacing w:before="93"/>
        <w:ind w:firstLineChars="200" w:firstLine="640"/>
        <w:rPr>
          <w:rFonts w:ascii="仿宋" w:eastAsia="仿宋" w:hAnsi="仿宋"/>
          <w:kern w:val="2"/>
          <w:sz w:val="32"/>
          <w:szCs w:val="32"/>
        </w:rPr>
      </w:pPr>
      <w:r w:rsidRPr="00365168">
        <w:rPr>
          <w:rFonts w:ascii="仿宋" w:eastAsia="仿宋" w:hAnsi="仿宋" w:hint="eastAsia"/>
          <w:kern w:val="2"/>
          <w:sz w:val="32"/>
          <w:szCs w:val="32"/>
        </w:rPr>
        <w:t>四川省监狱</w:t>
      </w:r>
      <w:r>
        <w:rPr>
          <w:rFonts w:ascii="仿宋" w:eastAsia="仿宋" w:hAnsi="仿宋" w:hint="eastAsia"/>
          <w:kern w:val="2"/>
          <w:sz w:val="32"/>
          <w:szCs w:val="32"/>
        </w:rPr>
        <w:t>管理局罪犯出监就业培训指导站由</w:t>
      </w:r>
      <w:r w:rsidR="00F46C3B">
        <w:rPr>
          <w:rFonts w:ascii="仿宋" w:eastAsia="仿宋" w:hAnsi="仿宋"/>
          <w:kern w:val="2"/>
          <w:sz w:val="32"/>
          <w:szCs w:val="32"/>
        </w:rPr>
        <w:t>5</w:t>
      </w:r>
      <w:r>
        <w:rPr>
          <w:rFonts w:ascii="仿宋" w:eastAsia="仿宋" w:hAnsi="仿宋" w:hint="eastAsia"/>
          <w:kern w:val="2"/>
          <w:sz w:val="32"/>
          <w:szCs w:val="32"/>
        </w:rPr>
        <w:t>个内设</w:t>
      </w:r>
      <w:r>
        <w:rPr>
          <w:rFonts w:ascii="仿宋" w:eastAsia="仿宋" w:hAnsi="仿宋" w:hint="eastAsia"/>
          <w:kern w:val="2"/>
          <w:sz w:val="32"/>
          <w:szCs w:val="32"/>
        </w:rPr>
        <w:lastRenderedPageBreak/>
        <w:t>机构组成</w:t>
      </w:r>
      <w:r w:rsidR="00F46C3B">
        <w:rPr>
          <w:rFonts w:ascii="仿宋" w:eastAsia="仿宋" w:hAnsi="仿宋" w:hint="eastAsia"/>
          <w:kern w:val="2"/>
          <w:sz w:val="32"/>
          <w:szCs w:val="32"/>
        </w:rPr>
        <w:t>，</w:t>
      </w:r>
      <w:r>
        <w:rPr>
          <w:rFonts w:ascii="仿宋" w:eastAsia="仿宋" w:hAnsi="仿宋" w:hint="eastAsia"/>
          <w:kern w:val="2"/>
          <w:sz w:val="32"/>
          <w:szCs w:val="32"/>
        </w:rPr>
        <w:t>分别是政工科、办公室、财务</w:t>
      </w:r>
      <w:r w:rsidR="003E4C52">
        <w:rPr>
          <w:rFonts w:ascii="仿宋" w:eastAsia="仿宋" w:hAnsi="仿宋" w:hint="eastAsia"/>
          <w:kern w:val="2"/>
          <w:sz w:val="32"/>
          <w:szCs w:val="32"/>
        </w:rPr>
        <w:t>与工资福利科</w:t>
      </w:r>
      <w:r>
        <w:rPr>
          <w:rFonts w:ascii="仿宋" w:eastAsia="仿宋" w:hAnsi="仿宋" w:hint="eastAsia"/>
          <w:kern w:val="2"/>
          <w:sz w:val="32"/>
          <w:szCs w:val="32"/>
        </w:rPr>
        <w:t>、生产</w:t>
      </w:r>
      <w:r w:rsidR="003E4C52">
        <w:rPr>
          <w:rFonts w:ascii="仿宋" w:eastAsia="仿宋" w:hAnsi="仿宋" w:hint="eastAsia"/>
          <w:kern w:val="2"/>
          <w:sz w:val="32"/>
          <w:szCs w:val="32"/>
        </w:rPr>
        <w:t>管理</w:t>
      </w:r>
      <w:r>
        <w:rPr>
          <w:rFonts w:ascii="仿宋" w:eastAsia="仿宋" w:hAnsi="仿宋" w:hint="eastAsia"/>
          <w:kern w:val="2"/>
          <w:sz w:val="32"/>
          <w:szCs w:val="32"/>
        </w:rPr>
        <w:t>科</w:t>
      </w:r>
      <w:r w:rsidR="00F46C3B">
        <w:rPr>
          <w:rFonts w:ascii="仿宋" w:eastAsia="仿宋" w:hAnsi="仿宋" w:hint="eastAsia"/>
          <w:kern w:val="2"/>
          <w:sz w:val="32"/>
          <w:szCs w:val="32"/>
        </w:rPr>
        <w:t>、工会办</w:t>
      </w:r>
      <w:r w:rsidR="00423C2C">
        <w:rPr>
          <w:rFonts w:ascii="仿宋" w:eastAsia="仿宋" w:hAnsi="仿宋" w:hint="eastAsia"/>
          <w:kern w:val="2"/>
          <w:sz w:val="32"/>
          <w:szCs w:val="32"/>
        </w:rPr>
        <w:t>。</w:t>
      </w:r>
    </w:p>
    <w:p w14:paraId="3DD3F151" w14:textId="0311A95C" w:rsidR="00E3398C" w:rsidRDefault="003E4C52">
      <w:pPr>
        <w:widowControl/>
        <w:jc w:val="left"/>
        <w:rPr>
          <w:rFonts w:ascii="仿宋" w:eastAsia="仿宋" w:hAnsi="仿宋"/>
          <w:kern w:val="0"/>
          <w:sz w:val="32"/>
          <w:szCs w:val="32"/>
        </w:rPr>
      </w:pPr>
      <w:r>
        <w:rPr>
          <w:rFonts w:ascii="仿宋" w:eastAsia="仿宋" w:hAnsi="仿宋"/>
          <w:sz w:val="32"/>
          <w:szCs w:val="32"/>
        </w:rPr>
        <w:br w:type="page"/>
      </w:r>
    </w:p>
    <w:p w14:paraId="06DD8027" w14:textId="15790D4A" w:rsidR="00E3398C" w:rsidRDefault="003E4C52" w:rsidP="00423C2C">
      <w:pPr>
        <w:pStyle w:val="1"/>
        <w:ind w:right="440"/>
        <w:rPr>
          <w:rStyle w:val="10"/>
          <w:rFonts w:ascii="黑体" w:eastAsia="黑体" w:hAnsi="黑体"/>
          <w:bCs/>
        </w:rPr>
      </w:pPr>
      <w:bookmarkStart w:id="18" w:name="_Toc15377204"/>
      <w:bookmarkStart w:id="19" w:name="_Toc15396602"/>
      <w:r>
        <w:rPr>
          <w:rFonts w:ascii="黑体" w:eastAsia="黑体" w:hAnsi="黑体" w:hint="eastAsia"/>
          <w:b w:val="0"/>
        </w:rPr>
        <w:lastRenderedPageBreak/>
        <w:t>第二部分 2021年度</w:t>
      </w:r>
      <w:r>
        <w:rPr>
          <w:rStyle w:val="10"/>
          <w:rFonts w:ascii="黑体" w:eastAsia="黑体" w:hAnsi="黑体" w:hint="eastAsia"/>
          <w:bCs/>
        </w:rPr>
        <w:t>单位决算情况说明</w:t>
      </w:r>
      <w:bookmarkEnd w:id="18"/>
      <w:bookmarkEnd w:id="19"/>
    </w:p>
    <w:p w14:paraId="7A8A15D5" w14:textId="77777777" w:rsidR="00E3398C" w:rsidRDefault="00E3398C"/>
    <w:p w14:paraId="1E747907" w14:textId="77777777" w:rsidR="00E3398C" w:rsidRDefault="003E4C52">
      <w:pPr>
        <w:pStyle w:val="ae"/>
        <w:numPr>
          <w:ilvl w:val="0"/>
          <w:numId w:val="2"/>
        </w:numPr>
        <w:spacing w:line="600" w:lineRule="exact"/>
        <w:ind w:firstLineChars="0"/>
        <w:outlineLvl w:val="1"/>
        <w:rPr>
          <w:rStyle w:val="20"/>
          <w:rFonts w:ascii="黑体" w:eastAsia="黑体" w:hAnsi="黑体"/>
          <w:b w:val="0"/>
        </w:rPr>
      </w:pPr>
      <w:bookmarkStart w:id="20" w:name="_Toc15377205"/>
      <w:bookmarkStart w:id="21" w:name="_Toc15396603"/>
      <w:r>
        <w:rPr>
          <w:rFonts w:ascii="黑体" w:eastAsia="黑体" w:hAnsi="黑体" w:hint="eastAsia"/>
          <w:sz w:val="32"/>
          <w:szCs w:val="32"/>
        </w:rPr>
        <w:t>收</w:t>
      </w:r>
      <w:r>
        <w:rPr>
          <w:rStyle w:val="20"/>
          <w:rFonts w:ascii="黑体" w:eastAsia="黑体" w:hAnsi="黑体" w:hint="eastAsia"/>
          <w:b w:val="0"/>
        </w:rPr>
        <w:t>入支出决算总体情况说明</w:t>
      </w:r>
      <w:bookmarkEnd w:id="20"/>
      <w:bookmarkEnd w:id="21"/>
    </w:p>
    <w:p w14:paraId="7553C3B4" w14:textId="77777777" w:rsidR="00E3398C" w:rsidRDefault="003E4C52">
      <w:pPr>
        <w:spacing w:line="600" w:lineRule="exact"/>
        <w:ind w:firstLineChars="200" w:firstLine="640"/>
        <w:rPr>
          <w:rFonts w:ascii="仿宋_GB2312" w:eastAsia="仿宋_GB2312"/>
          <w:sz w:val="32"/>
          <w:szCs w:val="32"/>
        </w:rPr>
      </w:pPr>
      <w:r>
        <w:rPr>
          <w:rFonts w:ascii="仿宋" w:eastAsia="仿宋" w:hAnsi="仿宋" w:hint="eastAsia"/>
          <w:sz w:val="32"/>
          <w:szCs w:val="32"/>
        </w:rPr>
        <w:t>2021年度收、支总计1</w:t>
      </w:r>
      <w:r>
        <w:rPr>
          <w:rFonts w:ascii="仿宋" w:eastAsia="仿宋" w:hAnsi="仿宋"/>
          <w:sz w:val="32"/>
          <w:szCs w:val="32"/>
        </w:rPr>
        <w:t>398.78</w:t>
      </w:r>
      <w:r>
        <w:rPr>
          <w:rFonts w:ascii="仿宋" w:eastAsia="仿宋" w:hAnsi="仿宋" w:hint="eastAsia"/>
          <w:sz w:val="32"/>
          <w:szCs w:val="32"/>
        </w:rPr>
        <w:t>万元。与20</w:t>
      </w:r>
      <w:r>
        <w:rPr>
          <w:rFonts w:ascii="仿宋" w:eastAsia="仿宋" w:hAnsi="仿宋"/>
          <w:sz w:val="32"/>
          <w:szCs w:val="32"/>
        </w:rPr>
        <w:t>20</w:t>
      </w:r>
      <w:r>
        <w:rPr>
          <w:rFonts w:ascii="仿宋" w:eastAsia="仿宋" w:hAnsi="仿宋" w:hint="eastAsia"/>
          <w:sz w:val="32"/>
          <w:szCs w:val="32"/>
        </w:rPr>
        <w:t>年相比，收、支总计各增加1</w:t>
      </w:r>
      <w:r>
        <w:rPr>
          <w:rFonts w:ascii="仿宋" w:eastAsia="仿宋" w:hAnsi="仿宋"/>
          <w:sz w:val="32"/>
          <w:szCs w:val="32"/>
        </w:rPr>
        <w:t>45.3</w:t>
      </w:r>
      <w:r>
        <w:rPr>
          <w:rFonts w:ascii="仿宋" w:eastAsia="仿宋" w:hAnsi="仿宋" w:hint="eastAsia"/>
          <w:sz w:val="32"/>
          <w:szCs w:val="32"/>
        </w:rPr>
        <w:t>万元，</w:t>
      </w:r>
      <w:bookmarkStart w:id="22" w:name="_Hlk114474958"/>
      <w:r>
        <w:rPr>
          <w:rFonts w:ascii="仿宋" w:eastAsia="仿宋" w:hAnsi="仿宋" w:hint="eastAsia"/>
          <w:sz w:val="32"/>
          <w:szCs w:val="32"/>
        </w:rPr>
        <w:t>增加1</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59%</w:t>
      </w:r>
      <w:r>
        <w:rPr>
          <w:rFonts w:ascii="仿宋" w:eastAsia="仿宋" w:hAnsi="仿宋" w:hint="eastAsia"/>
          <w:sz w:val="32"/>
          <w:szCs w:val="32"/>
        </w:rPr>
        <w:t>。主要变动原因是人员增加、</w:t>
      </w:r>
      <w:proofErr w:type="gramStart"/>
      <w:r>
        <w:rPr>
          <w:rFonts w:ascii="仿宋" w:eastAsia="仿宋" w:hAnsi="仿宋" w:hint="eastAsia"/>
          <w:sz w:val="32"/>
          <w:szCs w:val="32"/>
        </w:rPr>
        <w:t>绩效奖</w:t>
      </w:r>
      <w:proofErr w:type="gramEnd"/>
      <w:r>
        <w:rPr>
          <w:rFonts w:ascii="仿宋" w:eastAsia="仿宋" w:hAnsi="仿宋" w:hint="eastAsia"/>
          <w:sz w:val="32"/>
          <w:szCs w:val="32"/>
        </w:rPr>
        <w:t>提高、购房补贴增加。</w:t>
      </w:r>
    </w:p>
    <w:bookmarkEnd w:id="22"/>
    <w:p w14:paraId="2987B924" w14:textId="77777777" w:rsidR="00E3398C" w:rsidRDefault="003E4C52">
      <w:pPr>
        <w:pStyle w:val="a0"/>
        <w:spacing w:before="93"/>
        <w:jc w:val="center"/>
      </w:pPr>
      <w:r>
        <w:rPr>
          <w:noProof/>
        </w:rPr>
        <w:drawing>
          <wp:inline distT="0" distB="0" distL="0" distR="0" wp14:anchorId="65562358" wp14:editId="3496E12E">
            <wp:extent cx="5274310" cy="307657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D67185" w14:textId="77777777" w:rsidR="00E3398C" w:rsidRDefault="003E4C52">
      <w:pPr>
        <w:pStyle w:val="ae"/>
        <w:numPr>
          <w:ilvl w:val="0"/>
          <w:numId w:val="2"/>
        </w:numPr>
        <w:spacing w:line="600" w:lineRule="exact"/>
        <w:ind w:firstLineChars="0"/>
        <w:outlineLvl w:val="1"/>
        <w:rPr>
          <w:rStyle w:val="20"/>
          <w:rFonts w:ascii="黑体" w:eastAsia="黑体" w:hAnsi="黑体"/>
          <w:b w:val="0"/>
        </w:rPr>
      </w:pPr>
      <w:bookmarkStart w:id="23" w:name="_Toc15377206"/>
      <w:bookmarkStart w:id="24" w:name="_Toc15396604"/>
      <w:r>
        <w:rPr>
          <w:rFonts w:ascii="黑体" w:eastAsia="黑体" w:hAnsi="黑体" w:hint="eastAsia"/>
          <w:sz w:val="32"/>
          <w:szCs w:val="32"/>
        </w:rPr>
        <w:t>收</w:t>
      </w:r>
      <w:r>
        <w:rPr>
          <w:rStyle w:val="20"/>
          <w:rFonts w:ascii="黑体" w:eastAsia="黑体" w:hAnsi="黑体" w:hint="eastAsia"/>
          <w:b w:val="0"/>
        </w:rPr>
        <w:t>入决算情况说明</w:t>
      </w:r>
      <w:bookmarkEnd w:id="23"/>
      <w:bookmarkEnd w:id="24"/>
    </w:p>
    <w:p w14:paraId="7BCDD42E" w14:textId="77777777" w:rsidR="00E3398C" w:rsidRDefault="003E4C52">
      <w:pPr>
        <w:spacing w:line="600" w:lineRule="exact"/>
        <w:ind w:firstLineChars="200" w:firstLine="640"/>
        <w:outlineLvl w:val="1"/>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年本年收入合计1</w:t>
      </w:r>
      <w:r>
        <w:rPr>
          <w:rFonts w:ascii="仿宋" w:eastAsia="仿宋" w:hAnsi="仿宋"/>
          <w:sz w:val="32"/>
          <w:szCs w:val="32"/>
        </w:rPr>
        <w:t>398.78</w:t>
      </w:r>
      <w:r>
        <w:rPr>
          <w:rFonts w:ascii="仿宋" w:eastAsia="仿宋" w:hAnsi="仿宋" w:hint="eastAsia"/>
          <w:sz w:val="32"/>
          <w:szCs w:val="32"/>
        </w:rPr>
        <w:t>万元</w:t>
      </w:r>
      <w:r>
        <w:rPr>
          <w:rFonts w:ascii="仿宋_GB2312" w:eastAsia="仿宋_GB2312" w:hAnsi="仿宋_GB2312" w:cs="仿宋_GB2312" w:hint="eastAsia"/>
          <w:sz w:val="32"/>
          <w:szCs w:val="32"/>
        </w:rPr>
        <w:t>，</w:t>
      </w:r>
      <w:r>
        <w:rPr>
          <w:rFonts w:ascii="仿宋" w:eastAsia="仿宋" w:hAnsi="仿宋" w:hint="eastAsia"/>
          <w:sz w:val="32"/>
          <w:szCs w:val="32"/>
        </w:rPr>
        <w:t>其中：一般公共预算财政拨款收入1</w:t>
      </w:r>
      <w:r>
        <w:rPr>
          <w:rFonts w:ascii="仿宋" w:eastAsia="仿宋" w:hAnsi="仿宋"/>
          <w:sz w:val="32"/>
          <w:szCs w:val="32"/>
        </w:rPr>
        <w:t>398.78</w:t>
      </w:r>
      <w:r>
        <w:rPr>
          <w:rFonts w:ascii="仿宋" w:eastAsia="仿宋" w:hAnsi="仿宋" w:hint="eastAsia"/>
          <w:sz w:val="32"/>
          <w:szCs w:val="32"/>
        </w:rPr>
        <w:t>万元，占100</w:t>
      </w:r>
      <w:r>
        <w:rPr>
          <w:rFonts w:ascii="仿宋" w:eastAsia="仿宋" w:hAnsi="仿宋"/>
          <w:sz w:val="32"/>
          <w:szCs w:val="32"/>
        </w:rPr>
        <w:t>%</w:t>
      </w:r>
      <w:r>
        <w:rPr>
          <w:rFonts w:ascii="仿宋" w:eastAsia="仿宋" w:hAnsi="仿宋" w:hint="eastAsia"/>
          <w:sz w:val="32"/>
          <w:szCs w:val="32"/>
        </w:rPr>
        <w:t>。</w:t>
      </w:r>
    </w:p>
    <w:p w14:paraId="2251D2E3" w14:textId="77777777" w:rsidR="00E3398C" w:rsidRDefault="003E4C52">
      <w:pPr>
        <w:pStyle w:val="a0"/>
        <w:spacing w:before="93"/>
        <w:jc w:val="center"/>
      </w:pPr>
      <w:r>
        <w:rPr>
          <w:noProof/>
        </w:rPr>
        <w:lastRenderedPageBreak/>
        <w:drawing>
          <wp:inline distT="0" distB="0" distL="0" distR="0" wp14:anchorId="1B495F01" wp14:editId="68CE732A">
            <wp:extent cx="5274310" cy="3076575"/>
            <wp:effectExtent l="0" t="0" r="254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1410C7" w14:textId="77777777" w:rsidR="00E3398C" w:rsidRDefault="003E4C52">
      <w:pPr>
        <w:pStyle w:val="ae"/>
        <w:numPr>
          <w:ilvl w:val="0"/>
          <w:numId w:val="2"/>
        </w:numPr>
        <w:spacing w:line="600" w:lineRule="exact"/>
        <w:ind w:firstLineChars="0"/>
        <w:outlineLvl w:val="1"/>
        <w:rPr>
          <w:rStyle w:val="20"/>
          <w:rFonts w:ascii="黑体" w:eastAsia="黑体" w:hAnsi="黑体"/>
          <w:b w:val="0"/>
        </w:rPr>
      </w:pPr>
      <w:bookmarkStart w:id="25" w:name="_Toc15396605"/>
      <w:bookmarkStart w:id="26" w:name="_Toc15377207"/>
      <w:r>
        <w:rPr>
          <w:rFonts w:ascii="黑体" w:eastAsia="黑体" w:hAnsi="黑体" w:hint="eastAsia"/>
          <w:sz w:val="32"/>
          <w:szCs w:val="32"/>
        </w:rPr>
        <w:t>支</w:t>
      </w:r>
      <w:r>
        <w:rPr>
          <w:rStyle w:val="20"/>
          <w:rFonts w:ascii="黑体" w:eastAsia="黑体" w:hAnsi="黑体" w:hint="eastAsia"/>
          <w:b w:val="0"/>
        </w:rPr>
        <w:t>出决算情况说明</w:t>
      </w:r>
      <w:bookmarkEnd w:id="25"/>
      <w:bookmarkEnd w:id="26"/>
    </w:p>
    <w:p w14:paraId="74D4729D" w14:textId="77777777" w:rsidR="00E3398C" w:rsidRDefault="003E4C52">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年本年支出合计</w:t>
      </w:r>
      <w:r>
        <w:rPr>
          <w:rFonts w:ascii="仿宋" w:eastAsia="仿宋" w:hAnsi="仿宋"/>
          <w:sz w:val="32"/>
          <w:szCs w:val="32"/>
        </w:rPr>
        <w:t>1398.78</w:t>
      </w:r>
      <w:r>
        <w:rPr>
          <w:rFonts w:ascii="仿宋" w:eastAsia="仿宋" w:hAnsi="仿宋" w:hint="eastAsia"/>
          <w:sz w:val="32"/>
          <w:szCs w:val="32"/>
        </w:rPr>
        <w:t>万元，其中：基本支出</w:t>
      </w:r>
      <w:r>
        <w:rPr>
          <w:rFonts w:ascii="仿宋" w:eastAsia="仿宋" w:hAnsi="仿宋"/>
          <w:sz w:val="32"/>
          <w:szCs w:val="32"/>
        </w:rPr>
        <w:t>1187.07</w:t>
      </w:r>
      <w:r>
        <w:rPr>
          <w:rFonts w:ascii="仿宋" w:eastAsia="仿宋" w:hAnsi="仿宋" w:hint="eastAsia"/>
          <w:sz w:val="32"/>
          <w:szCs w:val="32"/>
        </w:rPr>
        <w:t>万元，占8</w:t>
      </w:r>
      <w:r>
        <w:rPr>
          <w:rFonts w:ascii="仿宋" w:eastAsia="仿宋" w:hAnsi="仿宋"/>
          <w:sz w:val="32"/>
          <w:szCs w:val="32"/>
        </w:rPr>
        <w:t>4.86%</w:t>
      </w:r>
      <w:r>
        <w:rPr>
          <w:rFonts w:ascii="仿宋" w:eastAsia="仿宋" w:hAnsi="仿宋" w:hint="eastAsia"/>
          <w:sz w:val="32"/>
          <w:szCs w:val="32"/>
        </w:rPr>
        <w:t>；项目支出21</w:t>
      </w:r>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1</w:t>
      </w:r>
      <w:r>
        <w:rPr>
          <w:rFonts w:ascii="仿宋" w:eastAsia="仿宋" w:hAnsi="仿宋" w:hint="eastAsia"/>
          <w:sz w:val="32"/>
          <w:szCs w:val="32"/>
        </w:rPr>
        <w:t>万元，占1</w:t>
      </w:r>
      <w:r>
        <w:rPr>
          <w:rFonts w:ascii="仿宋" w:eastAsia="仿宋" w:hAnsi="仿宋"/>
          <w:sz w:val="32"/>
          <w:szCs w:val="32"/>
        </w:rPr>
        <w:t>5.14%</w:t>
      </w:r>
      <w:r>
        <w:rPr>
          <w:rFonts w:ascii="仿宋" w:eastAsia="仿宋" w:hAnsi="仿宋" w:hint="eastAsia"/>
          <w:sz w:val="32"/>
          <w:szCs w:val="32"/>
        </w:rPr>
        <w:t>。</w:t>
      </w:r>
    </w:p>
    <w:p w14:paraId="153DE673" w14:textId="77777777" w:rsidR="00E3398C" w:rsidRDefault="003E4C52">
      <w:pPr>
        <w:pStyle w:val="a0"/>
        <w:spacing w:before="93"/>
        <w:jc w:val="center"/>
      </w:pPr>
      <w:r>
        <w:rPr>
          <w:rFonts w:hint="eastAsia"/>
          <w:noProof/>
        </w:rPr>
        <w:drawing>
          <wp:inline distT="0" distB="0" distL="0" distR="0" wp14:anchorId="53250F3D" wp14:editId="4FC67019">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BE9589" w14:textId="77777777" w:rsidR="00E3398C" w:rsidRDefault="003E4C52">
      <w:pPr>
        <w:spacing w:line="600" w:lineRule="exact"/>
        <w:ind w:firstLineChars="200" w:firstLine="640"/>
        <w:outlineLvl w:val="1"/>
        <w:rPr>
          <w:rStyle w:val="20"/>
          <w:rFonts w:ascii="黑体" w:eastAsia="黑体" w:hAnsi="黑体"/>
          <w:b w:val="0"/>
        </w:rPr>
      </w:pPr>
      <w:bookmarkStart w:id="27" w:name="_Toc15396606"/>
      <w:bookmarkStart w:id="28" w:name="_Toc15377208"/>
      <w:r>
        <w:rPr>
          <w:rFonts w:ascii="黑体" w:eastAsia="黑体" w:hAnsi="黑体" w:hint="eastAsia"/>
          <w:sz w:val="32"/>
          <w:szCs w:val="32"/>
        </w:rPr>
        <w:t>四、财</w:t>
      </w:r>
      <w:r>
        <w:rPr>
          <w:rStyle w:val="20"/>
          <w:rFonts w:ascii="黑体" w:eastAsia="黑体" w:hAnsi="黑体" w:hint="eastAsia"/>
          <w:b w:val="0"/>
          <w:bCs w:val="0"/>
        </w:rPr>
        <w:t>政拨款</w:t>
      </w:r>
      <w:r>
        <w:rPr>
          <w:rStyle w:val="20"/>
          <w:rFonts w:ascii="黑体" w:eastAsia="黑体" w:hAnsi="黑体" w:hint="eastAsia"/>
          <w:b w:val="0"/>
        </w:rPr>
        <w:t>收入支出决算总体情况说明</w:t>
      </w:r>
      <w:bookmarkEnd w:id="27"/>
      <w:bookmarkEnd w:id="28"/>
    </w:p>
    <w:p w14:paraId="647B4E62" w14:textId="77777777" w:rsidR="00E3398C" w:rsidRDefault="003E4C52">
      <w:pPr>
        <w:spacing w:line="600" w:lineRule="exact"/>
        <w:ind w:firstLineChars="200" w:firstLine="640"/>
        <w:rPr>
          <w:rFonts w:ascii="仿宋_GB2312" w:eastAsia="仿宋_GB2312"/>
          <w:sz w:val="32"/>
          <w:szCs w:val="32"/>
        </w:rPr>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年财政拨款收、支总计1</w:t>
      </w:r>
      <w:r>
        <w:rPr>
          <w:rFonts w:ascii="仿宋" w:eastAsia="仿宋" w:hAnsi="仿宋"/>
          <w:sz w:val="32"/>
          <w:szCs w:val="32"/>
        </w:rPr>
        <w:t>398.78</w:t>
      </w:r>
      <w:r>
        <w:rPr>
          <w:rFonts w:ascii="仿宋" w:eastAsia="仿宋" w:hAnsi="仿宋" w:hint="eastAsia"/>
          <w:sz w:val="32"/>
          <w:szCs w:val="32"/>
        </w:rPr>
        <w:t>万元。与</w:t>
      </w:r>
      <w:r>
        <w:rPr>
          <w:rFonts w:ascii="仿宋" w:eastAsia="仿宋" w:hAnsi="仿宋"/>
          <w:sz w:val="32"/>
          <w:szCs w:val="32"/>
        </w:rPr>
        <w:t>2020</w:t>
      </w:r>
      <w:r>
        <w:rPr>
          <w:rFonts w:ascii="仿宋" w:eastAsia="仿宋" w:hAnsi="仿宋" w:hint="eastAsia"/>
          <w:sz w:val="32"/>
          <w:szCs w:val="32"/>
        </w:rPr>
        <w:t>年相比，财政拨款收、支总计各增加1</w:t>
      </w:r>
      <w:r>
        <w:rPr>
          <w:rFonts w:ascii="仿宋" w:eastAsia="仿宋" w:hAnsi="仿宋"/>
          <w:sz w:val="32"/>
          <w:szCs w:val="32"/>
        </w:rPr>
        <w:t>45.30</w:t>
      </w:r>
      <w:r>
        <w:rPr>
          <w:rFonts w:ascii="仿宋" w:eastAsia="仿宋" w:hAnsi="仿宋" w:hint="eastAsia"/>
          <w:sz w:val="32"/>
          <w:szCs w:val="32"/>
        </w:rPr>
        <w:t>万元，增加1</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59%</w:t>
      </w:r>
      <w:r>
        <w:rPr>
          <w:rFonts w:ascii="仿宋" w:eastAsia="仿宋" w:hAnsi="仿宋" w:hint="eastAsia"/>
          <w:sz w:val="32"/>
          <w:szCs w:val="32"/>
        </w:rPr>
        <w:t>。</w:t>
      </w:r>
      <w:bookmarkStart w:id="29" w:name="_Hlk114475168"/>
      <w:r>
        <w:rPr>
          <w:rFonts w:ascii="仿宋" w:eastAsia="仿宋" w:hAnsi="仿宋" w:hint="eastAsia"/>
          <w:sz w:val="32"/>
          <w:szCs w:val="32"/>
        </w:rPr>
        <w:lastRenderedPageBreak/>
        <w:t>主要变动原因是人员增加、</w:t>
      </w:r>
      <w:proofErr w:type="gramStart"/>
      <w:r>
        <w:rPr>
          <w:rFonts w:ascii="仿宋" w:eastAsia="仿宋" w:hAnsi="仿宋" w:hint="eastAsia"/>
          <w:sz w:val="32"/>
          <w:szCs w:val="32"/>
        </w:rPr>
        <w:t>绩效奖</w:t>
      </w:r>
      <w:proofErr w:type="gramEnd"/>
      <w:r>
        <w:rPr>
          <w:rFonts w:ascii="仿宋" w:eastAsia="仿宋" w:hAnsi="仿宋" w:hint="eastAsia"/>
          <w:sz w:val="32"/>
          <w:szCs w:val="32"/>
        </w:rPr>
        <w:t>提高、住房补贴增加。</w:t>
      </w:r>
      <w:bookmarkEnd w:id="29"/>
    </w:p>
    <w:p w14:paraId="697AE67C" w14:textId="77777777" w:rsidR="00E3398C" w:rsidRDefault="00E3398C">
      <w:pPr>
        <w:spacing w:line="600" w:lineRule="exact"/>
        <w:ind w:firstLineChars="200" w:firstLine="420"/>
      </w:pPr>
    </w:p>
    <w:p w14:paraId="2AE90E92" w14:textId="77777777" w:rsidR="00E3398C" w:rsidRDefault="003E4C52">
      <w:pPr>
        <w:pStyle w:val="a0"/>
        <w:spacing w:before="93"/>
        <w:jc w:val="center"/>
      </w:pPr>
      <w:r>
        <w:rPr>
          <w:noProof/>
        </w:rPr>
        <w:drawing>
          <wp:inline distT="0" distB="0" distL="0" distR="0" wp14:anchorId="0AC7603A" wp14:editId="1DC34F30">
            <wp:extent cx="5274310" cy="3076575"/>
            <wp:effectExtent l="0" t="0" r="254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E0C39E" w14:textId="77777777" w:rsidR="00E3398C" w:rsidRDefault="003E4C52">
      <w:pPr>
        <w:spacing w:line="600" w:lineRule="exact"/>
        <w:ind w:firstLineChars="200" w:firstLine="640"/>
        <w:outlineLvl w:val="1"/>
        <w:rPr>
          <w:rStyle w:val="20"/>
          <w:rFonts w:ascii="黑体" w:eastAsia="黑体" w:hAnsi="黑体"/>
          <w:b w:val="0"/>
        </w:rPr>
      </w:pPr>
      <w:bookmarkStart w:id="30" w:name="_Toc15396607"/>
      <w:bookmarkStart w:id="31" w:name="_Toc15377209"/>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30"/>
      <w:bookmarkEnd w:id="31"/>
    </w:p>
    <w:p w14:paraId="4EBD504D" w14:textId="77777777" w:rsidR="00E3398C" w:rsidRDefault="003E4C52">
      <w:pPr>
        <w:spacing w:line="600" w:lineRule="exact"/>
        <w:ind w:firstLineChars="200" w:firstLine="643"/>
        <w:outlineLvl w:val="2"/>
        <w:rPr>
          <w:rFonts w:ascii="仿宋" w:eastAsia="仿宋" w:hAnsi="仿宋"/>
          <w:b/>
          <w:sz w:val="32"/>
          <w:szCs w:val="32"/>
        </w:rPr>
      </w:pPr>
      <w:bookmarkStart w:id="32" w:name="_Toc15377210"/>
      <w:r>
        <w:rPr>
          <w:rFonts w:ascii="仿宋" w:eastAsia="仿宋" w:hAnsi="仿宋" w:hint="eastAsia"/>
          <w:b/>
          <w:sz w:val="32"/>
          <w:szCs w:val="32"/>
        </w:rPr>
        <w:t>（一）一般公共预算财政拨款支出决算总体情况</w:t>
      </w:r>
      <w:bookmarkEnd w:id="32"/>
    </w:p>
    <w:p w14:paraId="4FBE73E3" w14:textId="77777777" w:rsidR="00E3398C" w:rsidRDefault="003E4C52">
      <w:pPr>
        <w:spacing w:line="600" w:lineRule="exact"/>
        <w:ind w:firstLineChars="200" w:firstLine="640"/>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年一般公共预算财政拨款支出</w:t>
      </w:r>
      <w:r>
        <w:rPr>
          <w:rFonts w:ascii="仿宋" w:eastAsia="仿宋" w:hAnsi="仿宋"/>
          <w:sz w:val="32"/>
          <w:szCs w:val="32"/>
        </w:rPr>
        <w:t>1398.78</w:t>
      </w:r>
      <w:r>
        <w:rPr>
          <w:rFonts w:ascii="仿宋" w:eastAsia="仿宋" w:hAnsi="仿宋" w:hint="eastAsia"/>
          <w:sz w:val="32"/>
          <w:szCs w:val="32"/>
        </w:rPr>
        <w:t>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2020</w:t>
      </w:r>
      <w:r>
        <w:rPr>
          <w:rFonts w:ascii="仿宋" w:eastAsia="仿宋" w:hAnsi="仿宋" w:hint="eastAsia"/>
          <w:sz w:val="32"/>
          <w:szCs w:val="32"/>
        </w:rPr>
        <w:t>年相比，一般公共预算财政拨款增加1</w:t>
      </w:r>
      <w:r>
        <w:rPr>
          <w:rFonts w:ascii="仿宋" w:eastAsia="仿宋" w:hAnsi="仿宋"/>
          <w:sz w:val="32"/>
          <w:szCs w:val="32"/>
        </w:rPr>
        <w:t>45.30</w:t>
      </w:r>
      <w:r>
        <w:rPr>
          <w:rFonts w:ascii="仿宋" w:eastAsia="仿宋" w:hAnsi="仿宋" w:hint="eastAsia"/>
          <w:sz w:val="32"/>
          <w:szCs w:val="32"/>
        </w:rPr>
        <w:t>万元，增加1</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59%</w:t>
      </w:r>
      <w:r>
        <w:rPr>
          <w:rFonts w:ascii="仿宋" w:eastAsia="仿宋" w:hAnsi="仿宋" w:hint="eastAsia"/>
          <w:sz w:val="32"/>
          <w:szCs w:val="32"/>
        </w:rPr>
        <w:t>。主要变动原因是人员增加、</w:t>
      </w:r>
      <w:proofErr w:type="gramStart"/>
      <w:r>
        <w:rPr>
          <w:rFonts w:ascii="仿宋" w:eastAsia="仿宋" w:hAnsi="仿宋" w:hint="eastAsia"/>
          <w:sz w:val="32"/>
          <w:szCs w:val="32"/>
        </w:rPr>
        <w:t>绩效奖</w:t>
      </w:r>
      <w:proofErr w:type="gramEnd"/>
      <w:r>
        <w:rPr>
          <w:rFonts w:ascii="仿宋" w:eastAsia="仿宋" w:hAnsi="仿宋" w:hint="eastAsia"/>
          <w:sz w:val="32"/>
          <w:szCs w:val="32"/>
        </w:rPr>
        <w:t>提高、住房补贴增加。</w:t>
      </w:r>
    </w:p>
    <w:p w14:paraId="5870A41B" w14:textId="77777777" w:rsidR="00E3398C" w:rsidRDefault="003E4C52">
      <w:pPr>
        <w:pStyle w:val="a0"/>
        <w:spacing w:before="93"/>
        <w:jc w:val="center"/>
      </w:pPr>
      <w:r>
        <w:rPr>
          <w:noProof/>
        </w:rPr>
        <w:lastRenderedPageBreak/>
        <w:drawing>
          <wp:inline distT="0" distB="0" distL="0" distR="0" wp14:anchorId="68C1AE2A" wp14:editId="69437745">
            <wp:extent cx="5274310" cy="3076575"/>
            <wp:effectExtent l="0" t="0" r="254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547513" w14:textId="77777777" w:rsidR="00E3398C" w:rsidRDefault="003E4C52">
      <w:pPr>
        <w:spacing w:line="600" w:lineRule="exact"/>
        <w:ind w:firstLineChars="200" w:firstLine="643"/>
        <w:outlineLvl w:val="2"/>
        <w:rPr>
          <w:rFonts w:ascii="仿宋" w:eastAsia="仿宋" w:hAnsi="仿宋"/>
          <w:b/>
          <w:sz w:val="32"/>
          <w:szCs w:val="32"/>
        </w:rPr>
      </w:pPr>
      <w:bookmarkStart w:id="33" w:name="_Toc15377211"/>
      <w:r>
        <w:rPr>
          <w:rFonts w:ascii="仿宋" w:eastAsia="仿宋" w:hAnsi="仿宋" w:hint="eastAsia"/>
          <w:b/>
          <w:sz w:val="32"/>
          <w:szCs w:val="32"/>
        </w:rPr>
        <w:t>（二）一般公共预算财政拨款支出决算结构情况</w:t>
      </w:r>
      <w:bookmarkEnd w:id="33"/>
    </w:p>
    <w:p w14:paraId="671C4EDD" w14:textId="77777777" w:rsidR="00E3398C" w:rsidRDefault="003E4C52">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年一般公共预算财政拨款支出1</w:t>
      </w:r>
      <w:r>
        <w:rPr>
          <w:rFonts w:ascii="仿宋" w:eastAsia="仿宋" w:hAnsi="仿宋"/>
          <w:sz w:val="32"/>
          <w:szCs w:val="32"/>
        </w:rPr>
        <w:t>398.78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公共安全</w:t>
      </w:r>
      <w:r>
        <w:rPr>
          <w:rFonts w:ascii="仿宋" w:eastAsia="仿宋" w:hAnsi="仿宋" w:hint="eastAsia"/>
          <w:b/>
          <w:bCs/>
          <w:sz w:val="32"/>
          <w:szCs w:val="32"/>
        </w:rPr>
        <w:t>支出</w:t>
      </w:r>
      <w:r>
        <w:rPr>
          <w:rFonts w:ascii="仿宋" w:eastAsia="仿宋" w:hAnsi="仿宋" w:hint="eastAsia"/>
          <w:b/>
          <w:sz w:val="32"/>
          <w:szCs w:val="32"/>
        </w:rPr>
        <w:t>（类）1</w:t>
      </w:r>
      <w:r>
        <w:rPr>
          <w:rFonts w:ascii="仿宋" w:eastAsia="仿宋" w:hAnsi="仿宋"/>
          <w:b/>
          <w:sz w:val="32"/>
          <w:szCs w:val="32"/>
        </w:rPr>
        <w:t>013.49</w:t>
      </w:r>
      <w:r>
        <w:rPr>
          <w:rFonts w:ascii="仿宋" w:eastAsia="仿宋" w:hAnsi="仿宋" w:hint="eastAsia"/>
          <w:sz w:val="32"/>
          <w:szCs w:val="32"/>
        </w:rPr>
        <w:t>万元，占72.</w:t>
      </w:r>
      <w:r>
        <w:rPr>
          <w:rFonts w:ascii="仿宋" w:eastAsia="仿宋" w:hAnsi="仿宋"/>
          <w:sz w:val="32"/>
          <w:szCs w:val="32"/>
        </w:rPr>
        <w:t>46%</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b/>
          <w:sz w:val="32"/>
          <w:szCs w:val="32"/>
        </w:rPr>
        <w:t>2</w:t>
      </w:r>
      <w:r>
        <w:rPr>
          <w:rFonts w:ascii="仿宋" w:eastAsia="仿宋" w:hAnsi="仿宋" w:hint="eastAsia"/>
          <w:sz w:val="32"/>
          <w:szCs w:val="32"/>
        </w:rPr>
        <w:t>万元，占0.</w:t>
      </w:r>
      <w:r>
        <w:rPr>
          <w:rFonts w:ascii="仿宋" w:eastAsia="仿宋" w:hAnsi="仿宋"/>
          <w:sz w:val="32"/>
          <w:szCs w:val="32"/>
        </w:rPr>
        <w:t>14%</w:t>
      </w:r>
      <w:r>
        <w:rPr>
          <w:rFonts w:ascii="仿宋" w:eastAsia="仿宋" w:hAnsi="仿宋" w:hint="eastAsia"/>
          <w:sz w:val="32"/>
          <w:szCs w:val="32"/>
        </w:rPr>
        <w:t>；</w:t>
      </w:r>
      <w:r>
        <w:rPr>
          <w:rFonts w:ascii="仿宋" w:eastAsia="仿宋" w:hAnsi="仿宋" w:hint="eastAsia"/>
          <w:b/>
          <w:sz w:val="32"/>
          <w:szCs w:val="32"/>
        </w:rPr>
        <w:t>社会保障和就业支出（类）1</w:t>
      </w:r>
      <w:r>
        <w:rPr>
          <w:rFonts w:ascii="仿宋" w:eastAsia="仿宋" w:hAnsi="仿宋"/>
          <w:b/>
          <w:sz w:val="32"/>
          <w:szCs w:val="32"/>
        </w:rPr>
        <w:t>56.65</w:t>
      </w:r>
      <w:r>
        <w:rPr>
          <w:rFonts w:ascii="仿宋" w:eastAsia="仿宋" w:hAnsi="仿宋" w:hint="eastAsia"/>
          <w:sz w:val="32"/>
          <w:szCs w:val="32"/>
        </w:rPr>
        <w:t>万元，占1</w:t>
      </w:r>
      <w:r>
        <w:rPr>
          <w:rFonts w:ascii="仿宋" w:eastAsia="仿宋" w:hAnsi="仿宋"/>
          <w:sz w:val="32"/>
          <w:szCs w:val="32"/>
        </w:rPr>
        <w:t>1.20%</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b/>
          <w:bCs/>
          <w:sz w:val="32"/>
          <w:szCs w:val="32"/>
        </w:rPr>
        <w:t>80.05</w:t>
      </w:r>
      <w:r>
        <w:rPr>
          <w:rFonts w:ascii="仿宋" w:eastAsia="仿宋" w:hAnsi="仿宋" w:hint="eastAsia"/>
          <w:sz w:val="32"/>
          <w:szCs w:val="32"/>
        </w:rPr>
        <w:t>万元，占5.</w:t>
      </w:r>
      <w:r>
        <w:rPr>
          <w:rFonts w:ascii="仿宋" w:eastAsia="仿宋" w:hAnsi="仿宋"/>
          <w:sz w:val="32"/>
          <w:szCs w:val="32"/>
        </w:rPr>
        <w:t>72%</w:t>
      </w:r>
      <w:r>
        <w:rPr>
          <w:rFonts w:ascii="仿宋" w:eastAsia="仿宋" w:hAnsi="仿宋" w:hint="eastAsia"/>
          <w:sz w:val="32"/>
          <w:szCs w:val="32"/>
        </w:rPr>
        <w:t>；</w:t>
      </w:r>
      <w:r>
        <w:rPr>
          <w:rFonts w:ascii="仿宋" w:eastAsia="仿宋" w:hAnsi="仿宋" w:hint="eastAsia"/>
          <w:b/>
          <w:bCs/>
          <w:sz w:val="32"/>
          <w:szCs w:val="32"/>
        </w:rPr>
        <w:t>住房保障支出14</w:t>
      </w:r>
      <w:r>
        <w:rPr>
          <w:rFonts w:ascii="仿宋" w:eastAsia="仿宋" w:hAnsi="仿宋"/>
          <w:b/>
          <w:bCs/>
          <w:sz w:val="32"/>
          <w:szCs w:val="32"/>
        </w:rPr>
        <w:t>6.59</w:t>
      </w:r>
      <w:r>
        <w:rPr>
          <w:rFonts w:ascii="仿宋" w:eastAsia="仿宋" w:hAnsi="仿宋" w:hint="eastAsia"/>
          <w:sz w:val="32"/>
          <w:szCs w:val="32"/>
        </w:rPr>
        <w:t>万元，占1</w:t>
      </w:r>
      <w:r>
        <w:rPr>
          <w:rFonts w:ascii="仿宋" w:eastAsia="仿宋" w:hAnsi="仿宋"/>
          <w:sz w:val="32"/>
          <w:szCs w:val="32"/>
        </w:rPr>
        <w:t>0.48%</w:t>
      </w:r>
      <w:r>
        <w:rPr>
          <w:rFonts w:ascii="仿宋" w:eastAsia="仿宋" w:hAnsi="仿宋" w:hint="eastAsia"/>
          <w:sz w:val="32"/>
          <w:szCs w:val="32"/>
        </w:rPr>
        <w:t>。</w:t>
      </w:r>
    </w:p>
    <w:p w14:paraId="440A62F4" w14:textId="77777777" w:rsidR="00E3398C" w:rsidRDefault="003E4C52">
      <w:pPr>
        <w:pStyle w:val="a0"/>
        <w:spacing w:before="93"/>
        <w:jc w:val="center"/>
      </w:pPr>
      <w:r>
        <w:rPr>
          <w:noProof/>
        </w:rPr>
        <w:drawing>
          <wp:inline distT="0" distB="0" distL="0" distR="0" wp14:anchorId="5C436F20" wp14:editId="220B0F65">
            <wp:extent cx="5274310" cy="3076575"/>
            <wp:effectExtent l="0" t="0" r="254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830F58" w14:textId="77777777" w:rsidR="00E3398C" w:rsidRDefault="003E4C52">
      <w:pPr>
        <w:spacing w:line="600" w:lineRule="exact"/>
        <w:ind w:firstLineChars="200" w:firstLine="643"/>
        <w:outlineLvl w:val="2"/>
        <w:rPr>
          <w:rFonts w:ascii="仿宋" w:eastAsia="仿宋" w:hAnsi="仿宋"/>
          <w:b/>
          <w:sz w:val="32"/>
          <w:szCs w:val="32"/>
        </w:rPr>
      </w:pPr>
      <w:bookmarkStart w:id="34" w:name="_Toc15377212"/>
      <w:r>
        <w:rPr>
          <w:rFonts w:ascii="仿宋" w:eastAsia="仿宋" w:hAnsi="仿宋" w:hint="eastAsia"/>
          <w:b/>
          <w:sz w:val="32"/>
          <w:szCs w:val="32"/>
        </w:rPr>
        <w:lastRenderedPageBreak/>
        <w:t>（三）一般公共预算财政拨款支出决算具体情况</w:t>
      </w:r>
      <w:bookmarkEnd w:id="34"/>
    </w:p>
    <w:p w14:paraId="07F0819B" w14:textId="3DA257F1" w:rsidR="00E3398C" w:rsidRDefault="003E4C52">
      <w:pPr>
        <w:spacing w:line="600" w:lineRule="exact"/>
        <w:ind w:firstLineChars="200" w:firstLine="643"/>
        <w:outlineLvl w:val="2"/>
        <w:rPr>
          <w:rFonts w:ascii="仿宋" w:eastAsia="仿宋" w:hAnsi="仿宋"/>
          <w:sz w:val="32"/>
          <w:szCs w:val="32"/>
        </w:rPr>
      </w:pPr>
      <w:bookmarkStart w:id="35" w:name="_Toc15378460"/>
      <w:bookmarkStart w:id="36" w:name="_Toc15377213"/>
      <w:bookmarkStart w:id="37" w:name="_Toc15377444"/>
      <w:r>
        <w:rPr>
          <w:rFonts w:ascii="仿宋" w:eastAsia="仿宋" w:hAnsi="仿宋" w:hint="eastAsia"/>
          <w:b/>
          <w:sz w:val="32"/>
          <w:szCs w:val="32"/>
        </w:rPr>
        <w:t>202</w:t>
      </w:r>
      <w:r>
        <w:rPr>
          <w:rFonts w:ascii="仿宋" w:eastAsia="仿宋" w:hAnsi="仿宋"/>
          <w:b/>
          <w:sz w:val="32"/>
          <w:szCs w:val="32"/>
        </w:rPr>
        <w:t>1</w:t>
      </w:r>
      <w:r>
        <w:rPr>
          <w:rFonts w:ascii="仿宋" w:eastAsia="仿宋" w:hAnsi="仿宋" w:hint="eastAsia"/>
          <w:b/>
          <w:sz w:val="32"/>
          <w:szCs w:val="32"/>
        </w:rPr>
        <w:t>年一般公共预算支出决算数为</w:t>
      </w:r>
      <w:r>
        <w:rPr>
          <w:rFonts w:ascii="仿宋" w:eastAsia="仿宋" w:hAnsi="仿宋"/>
          <w:b/>
          <w:sz w:val="32"/>
          <w:szCs w:val="32"/>
        </w:rPr>
        <w:t>1398.78</w:t>
      </w:r>
      <w:r>
        <w:rPr>
          <w:rFonts w:ascii="仿宋" w:eastAsia="仿宋" w:hAnsi="仿宋" w:hint="eastAsia"/>
          <w:sz w:val="32"/>
          <w:szCs w:val="32"/>
        </w:rPr>
        <w:t>，</w:t>
      </w:r>
      <w:r>
        <w:rPr>
          <w:rStyle w:val="ac"/>
          <w:rFonts w:ascii="仿宋" w:eastAsia="仿宋" w:hAnsi="仿宋" w:hint="eastAsia"/>
          <w:bCs/>
          <w:sz w:val="32"/>
          <w:szCs w:val="32"/>
        </w:rPr>
        <w:t>完成预算</w:t>
      </w:r>
      <w:r>
        <w:rPr>
          <w:rStyle w:val="ac"/>
          <w:rFonts w:ascii="仿宋" w:eastAsia="仿宋" w:hAnsi="仿宋"/>
          <w:bCs/>
          <w:sz w:val="32"/>
          <w:szCs w:val="32"/>
        </w:rPr>
        <w:t>94.99%</w:t>
      </w:r>
      <w:r>
        <w:rPr>
          <w:rStyle w:val="ac"/>
          <w:rFonts w:ascii="仿宋" w:eastAsia="仿宋" w:hAnsi="仿宋" w:hint="eastAsia"/>
          <w:bCs/>
          <w:sz w:val="32"/>
          <w:szCs w:val="32"/>
        </w:rPr>
        <w:t>。其中：</w:t>
      </w:r>
      <w:bookmarkEnd w:id="35"/>
      <w:bookmarkEnd w:id="36"/>
      <w:bookmarkEnd w:id="37"/>
    </w:p>
    <w:p w14:paraId="30A8DA98" w14:textId="77777777" w:rsidR="00E3398C" w:rsidRDefault="003E4C52">
      <w:pPr>
        <w:spacing w:line="600" w:lineRule="exact"/>
        <w:ind w:firstLineChars="200" w:firstLine="643"/>
        <w:rPr>
          <w:rFonts w:ascii="仿宋" w:eastAsia="仿宋" w:hAnsi="仿宋"/>
          <w:b/>
          <w:sz w:val="32"/>
          <w:szCs w:val="32"/>
        </w:rPr>
      </w:pPr>
      <w:r>
        <w:rPr>
          <w:rStyle w:val="ac"/>
          <w:rFonts w:ascii="仿宋" w:eastAsia="仿宋" w:hAnsi="仿宋"/>
          <w:bCs/>
          <w:sz w:val="32"/>
          <w:szCs w:val="32"/>
        </w:rPr>
        <w:t>1.</w:t>
      </w:r>
      <w:r>
        <w:rPr>
          <w:rStyle w:val="ac"/>
          <w:rFonts w:ascii="仿宋" w:eastAsia="仿宋" w:hAnsi="仿宋" w:cs="仿宋" w:hint="eastAsia"/>
          <w:color w:val="000000"/>
          <w:sz w:val="32"/>
          <w:szCs w:val="32"/>
        </w:rPr>
        <w:t>公共安全支出（类）监狱（款）行政运行（项）</w:t>
      </w:r>
      <w:r>
        <w:rPr>
          <w:rStyle w:val="ac"/>
          <w:rFonts w:ascii="仿宋" w:eastAsia="仿宋" w:hAnsi="仿宋"/>
          <w:bCs/>
          <w:sz w:val="32"/>
          <w:szCs w:val="32"/>
        </w:rPr>
        <w:t>:</w:t>
      </w:r>
      <w:r>
        <w:rPr>
          <w:rStyle w:val="ac"/>
          <w:rFonts w:ascii="仿宋" w:eastAsia="仿宋" w:hAnsi="仿宋" w:hint="eastAsia"/>
          <w:b w:val="0"/>
          <w:bCs/>
          <w:sz w:val="32"/>
          <w:szCs w:val="32"/>
        </w:rPr>
        <w:t>支出决算为</w:t>
      </w:r>
      <w:r>
        <w:rPr>
          <w:rStyle w:val="ac"/>
          <w:rFonts w:ascii="仿宋" w:eastAsia="仿宋" w:hAnsi="仿宋"/>
          <w:b w:val="0"/>
          <w:bCs/>
          <w:sz w:val="32"/>
          <w:szCs w:val="32"/>
        </w:rPr>
        <w:t>813.78</w:t>
      </w:r>
      <w:r>
        <w:rPr>
          <w:rStyle w:val="ac"/>
          <w:rFonts w:ascii="仿宋" w:eastAsia="仿宋" w:hAnsi="仿宋" w:hint="eastAsia"/>
          <w:b w:val="0"/>
          <w:bCs/>
          <w:sz w:val="32"/>
          <w:szCs w:val="32"/>
        </w:rPr>
        <w:t>万元，完成预算99.</w:t>
      </w:r>
      <w:r>
        <w:rPr>
          <w:rStyle w:val="ac"/>
          <w:rFonts w:ascii="仿宋" w:eastAsia="仿宋" w:hAnsi="仿宋"/>
          <w:b w:val="0"/>
          <w:bCs/>
          <w:sz w:val="32"/>
          <w:szCs w:val="32"/>
        </w:rPr>
        <w:t>73%</w:t>
      </w:r>
      <w:r>
        <w:rPr>
          <w:rStyle w:val="ac"/>
          <w:rFonts w:ascii="仿宋" w:eastAsia="仿宋" w:hAnsi="仿宋" w:hint="eastAsia"/>
          <w:b w:val="0"/>
          <w:bCs/>
          <w:sz w:val="32"/>
          <w:szCs w:val="32"/>
        </w:rPr>
        <w:t>，决算数小于预算数的主要原因是财政拨款尾差。</w:t>
      </w:r>
    </w:p>
    <w:p w14:paraId="58D6D767" w14:textId="77777777" w:rsidR="00E3398C" w:rsidRDefault="003E4C52">
      <w:pPr>
        <w:spacing w:line="600" w:lineRule="exact"/>
        <w:ind w:firstLineChars="200" w:firstLine="643"/>
        <w:rPr>
          <w:rFonts w:ascii="仿宋" w:eastAsia="仿宋" w:hAnsi="仿宋"/>
          <w:b/>
          <w:sz w:val="32"/>
          <w:szCs w:val="32"/>
        </w:rPr>
      </w:pPr>
      <w:r>
        <w:rPr>
          <w:rStyle w:val="ac"/>
          <w:rFonts w:ascii="仿宋" w:eastAsia="仿宋" w:hAnsi="仿宋"/>
          <w:bCs/>
          <w:sz w:val="32"/>
          <w:szCs w:val="32"/>
        </w:rPr>
        <w:t>2.</w:t>
      </w:r>
      <w:r>
        <w:rPr>
          <w:rFonts w:ascii="仿宋" w:eastAsia="仿宋" w:hAnsi="仿宋" w:cs="仿宋" w:hint="eastAsia"/>
          <w:b/>
          <w:bCs/>
          <w:color w:val="000000"/>
          <w:sz w:val="32"/>
          <w:szCs w:val="32"/>
        </w:rPr>
        <w:t>公</w:t>
      </w:r>
      <w:r>
        <w:rPr>
          <w:rStyle w:val="ac"/>
          <w:rFonts w:ascii="仿宋" w:eastAsia="仿宋" w:hAnsi="仿宋" w:cs="仿宋" w:hint="eastAsia"/>
          <w:color w:val="000000"/>
          <w:sz w:val="32"/>
          <w:szCs w:val="32"/>
        </w:rPr>
        <w:t>共安全支出（类）监狱（款）一般行政管理事务（项）</w:t>
      </w:r>
      <w:r>
        <w:rPr>
          <w:rStyle w:val="ac"/>
          <w:rFonts w:ascii="仿宋" w:eastAsia="仿宋" w:hAnsi="仿宋"/>
          <w:bCs/>
          <w:sz w:val="32"/>
          <w:szCs w:val="32"/>
        </w:rPr>
        <w:t>:</w:t>
      </w:r>
      <w:r>
        <w:rPr>
          <w:rStyle w:val="ac"/>
          <w:rFonts w:ascii="仿宋" w:eastAsia="仿宋" w:hAnsi="仿宋" w:hint="eastAsia"/>
          <w:b w:val="0"/>
          <w:bCs/>
          <w:sz w:val="32"/>
          <w:szCs w:val="32"/>
        </w:rPr>
        <w:t>支出决算为18</w:t>
      </w:r>
      <w:r>
        <w:rPr>
          <w:rStyle w:val="ac"/>
          <w:rFonts w:ascii="仿宋" w:eastAsia="仿宋" w:hAnsi="仿宋"/>
          <w:b w:val="0"/>
          <w:bCs/>
          <w:sz w:val="32"/>
          <w:szCs w:val="32"/>
        </w:rPr>
        <w:t>7</w:t>
      </w:r>
      <w:r>
        <w:rPr>
          <w:rStyle w:val="ac"/>
          <w:rFonts w:ascii="仿宋" w:eastAsia="仿宋" w:hAnsi="仿宋" w:hint="eastAsia"/>
          <w:b w:val="0"/>
          <w:bCs/>
          <w:sz w:val="32"/>
          <w:szCs w:val="32"/>
        </w:rPr>
        <w:t>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4512709F" w14:textId="77777777" w:rsidR="00E3398C" w:rsidRDefault="003E4C52">
      <w:pPr>
        <w:spacing w:line="600" w:lineRule="exact"/>
        <w:ind w:firstLineChars="200" w:firstLine="643"/>
        <w:rPr>
          <w:rFonts w:ascii="仿宋" w:eastAsia="仿宋" w:hAnsi="仿宋"/>
          <w:b/>
          <w:sz w:val="32"/>
          <w:szCs w:val="32"/>
        </w:rPr>
      </w:pPr>
      <w:r>
        <w:rPr>
          <w:rStyle w:val="ac"/>
          <w:rFonts w:ascii="仿宋" w:eastAsia="仿宋" w:hAnsi="仿宋"/>
          <w:bCs/>
          <w:sz w:val="32"/>
          <w:szCs w:val="32"/>
        </w:rPr>
        <w:t>3.</w:t>
      </w:r>
      <w:r>
        <w:rPr>
          <w:rStyle w:val="ac"/>
          <w:rFonts w:ascii="仿宋" w:eastAsia="仿宋" w:hAnsi="仿宋" w:cs="仿宋" w:hint="eastAsia"/>
          <w:sz w:val="32"/>
          <w:szCs w:val="32"/>
        </w:rPr>
        <w:t>教育支出（类）进修及培训（款）</w:t>
      </w:r>
      <w:r>
        <w:rPr>
          <w:rStyle w:val="ac"/>
          <w:rFonts w:ascii="仿宋" w:eastAsia="仿宋" w:hAnsi="仿宋" w:cs="仿宋" w:hint="eastAsia"/>
          <w:color w:val="000000"/>
          <w:sz w:val="32"/>
          <w:szCs w:val="32"/>
        </w:rPr>
        <w:t>培训支出（项）：</w:t>
      </w:r>
      <w:r>
        <w:rPr>
          <w:rStyle w:val="ac"/>
          <w:rFonts w:ascii="仿宋" w:eastAsia="仿宋" w:hAnsi="仿宋" w:hint="eastAsia"/>
          <w:b w:val="0"/>
          <w:bCs/>
          <w:sz w:val="32"/>
          <w:szCs w:val="32"/>
        </w:rPr>
        <w:t>支出决算为2万元，完成预算</w:t>
      </w:r>
      <w:r>
        <w:rPr>
          <w:rStyle w:val="ac"/>
          <w:rFonts w:ascii="仿宋" w:eastAsia="仿宋" w:hAnsi="仿宋"/>
          <w:b w:val="0"/>
          <w:bCs/>
          <w:sz w:val="32"/>
          <w:szCs w:val="32"/>
        </w:rPr>
        <w:t>7.69%</w:t>
      </w:r>
      <w:r>
        <w:rPr>
          <w:rStyle w:val="ac"/>
          <w:rFonts w:ascii="仿宋" w:eastAsia="仿宋" w:hAnsi="仿宋" w:hint="eastAsia"/>
          <w:b w:val="0"/>
          <w:bCs/>
          <w:sz w:val="32"/>
          <w:szCs w:val="32"/>
        </w:rPr>
        <w:t>，决算数小于预算</w:t>
      </w:r>
      <w:proofErr w:type="gramStart"/>
      <w:r>
        <w:rPr>
          <w:rStyle w:val="ac"/>
          <w:rFonts w:ascii="仿宋" w:eastAsia="仿宋" w:hAnsi="仿宋" w:hint="eastAsia"/>
          <w:b w:val="0"/>
          <w:bCs/>
          <w:sz w:val="32"/>
          <w:szCs w:val="32"/>
        </w:rPr>
        <w:t>数原因</w:t>
      </w:r>
      <w:proofErr w:type="gramEnd"/>
      <w:r>
        <w:rPr>
          <w:rStyle w:val="ac"/>
          <w:rFonts w:ascii="仿宋" w:eastAsia="仿宋" w:hAnsi="仿宋" w:hint="eastAsia"/>
          <w:b w:val="0"/>
          <w:bCs/>
          <w:sz w:val="32"/>
          <w:szCs w:val="32"/>
        </w:rPr>
        <w:t>是疫情影响，部分培训支出压减。</w:t>
      </w:r>
    </w:p>
    <w:p w14:paraId="6F77544F" w14:textId="544CC654" w:rsidR="00E3398C" w:rsidRDefault="003E4C52">
      <w:pPr>
        <w:spacing w:line="600" w:lineRule="exact"/>
        <w:ind w:firstLineChars="200" w:firstLine="643"/>
        <w:rPr>
          <w:rFonts w:ascii="仿宋" w:eastAsia="仿宋" w:hAnsi="仿宋"/>
          <w:b/>
          <w:sz w:val="32"/>
          <w:szCs w:val="32"/>
        </w:rPr>
      </w:pPr>
      <w:r>
        <w:rPr>
          <w:rStyle w:val="ac"/>
          <w:rFonts w:ascii="仿宋" w:eastAsia="仿宋" w:hAnsi="仿宋" w:cstheme="minorBidi"/>
          <w:bCs/>
          <w:sz w:val="32"/>
          <w:szCs w:val="32"/>
        </w:rPr>
        <w:t>4</w:t>
      </w:r>
      <w:r>
        <w:rPr>
          <w:rStyle w:val="ac"/>
          <w:rFonts w:ascii="仿宋" w:eastAsia="仿宋" w:hAnsi="仿宋" w:cstheme="minorBidi" w:hint="eastAsia"/>
          <w:bCs/>
          <w:sz w:val="32"/>
          <w:szCs w:val="32"/>
        </w:rPr>
        <w:t>.</w:t>
      </w:r>
      <w:r>
        <w:rPr>
          <w:rStyle w:val="ac"/>
          <w:rFonts w:ascii="仿宋" w:eastAsia="仿宋" w:hAnsi="仿宋" w:cs="仿宋" w:hint="eastAsia"/>
          <w:color w:val="000000"/>
          <w:sz w:val="32"/>
          <w:szCs w:val="32"/>
        </w:rPr>
        <w:t>社会保障和就业支出（类）行政事业单位养老支出（款）行政单位离退休（项）：</w:t>
      </w:r>
      <w:r>
        <w:rPr>
          <w:rStyle w:val="ac"/>
          <w:rFonts w:ascii="仿宋" w:eastAsia="仿宋" w:hAnsi="仿宋" w:hint="eastAsia"/>
          <w:b w:val="0"/>
          <w:bCs/>
          <w:sz w:val="32"/>
          <w:szCs w:val="32"/>
        </w:rPr>
        <w:t>支出决算为</w:t>
      </w:r>
      <w:r>
        <w:rPr>
          <w:rStyle w:val="ac"/>
          <w:rFonts w:ascii="仿宋" w:eastAsia="仿宋" w:hAnsi="仿宋"/>
          <w:b w:val="0"/>
          <w:bCs/>
          <w:sz w:val="32"/>
          <w:szCs w:val="32"/>
        </w:rPr>
        <w:t>86.03</w:t>
      </w:r>
      <w:r>
        <w:rPr>
          <w:rStyle w:val="ac"/>
          <w:rFonts w:ascii="仿宋" w:eastAsia="仿宋" w:hAnsi="仿宋" w:hint="eastAsia"/>
          <w:b w:val="0"/>
          <w:bCs/>
          <w:sz w:val="32"/>
          <w:szCs w:val="32"/>
        </w:rPr>
        <w:t>万元，完成预算9</w:t>
      </w:r>
      <w:r>
        <w:rPr>
          <w:rStyle w:val="ac"/>
          <w:rFonts w:ascii="仿宋" w:eastAsia="仿宋" w:hAnsi="仿宋"/>
          <w:b w:val="0"/>
          <w:bCs/>
          <w:sz w:val="32"/>
          <w:szCs w:val="32"/>
        </w:rPr>
        <w:t>9.97</w:t>
      </w:r>
      <w:r w:rsidR="000C365A" w:rsidRPr="00A506D2">
        <w:rPr>
          <w:rStyle w:val="ac"/>
          <w:rFonts w:ascii="仿宋" w:eastAsia="仿宋" w:hAnsi="仿宋" w:hint="eastAsia"/>
          <w:b w:val="0"/>
          <w:bCs/>
          <w:sz w:val="32"/>
          <w:szCs w:val="32"/>
        </w:rPr>
        <w:t>%</w:t>
      </w:r>
      <w:r>
        <w:rPr>
          <w:rStyle w:val="ac"/>
          <w:rFonts w:ascii="仿宋" w:eastAsia="仿宋" w:hAnsi="仿宋" w:hint="eastAsia"/>
          <w:b w:val="0"/>
          <w:bCs/>
          <w:sz w:val="32"/>
          <w:szCs w:val="32"/>
        </w:rPr>
        <w:t>，决算数小于预算</w:t>
      </w:r>
      <w:proofErr w:type="gramStart"/>
      <w:r>
        <w:rPr>
          <w:rStyle w:val="ac"/>
          <w:rFonts w:ascii="仿宋" w:eastAsia="仿宋" w:hAnsi="仿宋" w:hint="eastAsia"/>
          <w:b w:val="0"/>
          <w:bCs/>
          <w:sz w:val="32"/>
          <w:szCs w:val="32"/>
        </w:rPr>
        <w:t>数原因</w:t>
      </w:r>
      <w:bookmarkStart w:id="38" w:name="_Hlk114501067"/>
      <w:proofErr w:type="gramEnd"/>
      <w:r>
        <w:rPr>
          <w:rStyle w:val="ac"/>
          <w:rFonts w:ascii="仿宋" w:eastAsia="仿宋" w:hAnsi="仿宋" w:hint="eastAsia"/>
          <w:b w:val="0"/>
          <w:bCs/>
          <w:sz w:val="32"/>
          <w:szCs w:val="32"/>
        </w:rPr>
        <w:t>是</w:t>
      </w:r>
      <w:bookmarkStart w:id="39" w:name="_Hlk114501351"/>
      <w:r>
        <w:rPr>
          <w:rStyle w:val="ac"/>
          <w:rFonts w:ascii="仿宋" w:eastAsia="仿宋" w:hAnsi="仿宋" w:hint="eastAsia"/>
          <w:b w:val="0"/>
          <w:bCs/>
          <w:sz w:val="32"/>
          <w:szCs w:val="32"/>
        </w:rPr>
        <w:t>财政拨款尾差</w:t>
      </w:r>
      <w:bookmarkEnd w:id="38"/>
      <w:bookmarkEnd w:id="39"/>
      <w:r>
        <w:rPr>
          <w:rStyle w:val="ac"/>
          <w:rFonts w:ascii="仿宋" w:eastAsia="仿宋" w:hAnsi="仿宋" w:hint="eastAsia"/>
          <w:b w:val="0"/>
          <w:bCs/>
          <w:sz w:val="32"/>
          <w:szCs w:val="32"/>
        </w:rPr>
        <w:t>。</w:t>
      </w:r>
    </w:p>
    <w:p w14:paraId="4FEA3EA7" w14:textId="77777777" w:rsidR="00E3398C" w:rsidRDefault="003E4C52">
      <w:pPr>
        <w:spacing w:line="600" w:lineRule="exact"/>
        <w:ind w:firstLineChars="200" w:firstLine="643"/>
        <w:rPr>
          <w:rStyle w:val="ac"/>
          <w:rFonts w:ascii="仿宋" w:eastAsia="仿宋" w:hAnsi="仿宋"/>
          <w:b w:val="0"/>
          <w:bCs/>
          <w:sz w:val="32"/>
          <w:szCs w:val="32"/>
        </w:rPr>
      </w:pPr>
      <w:r>
        <w:rPr>
          <w:rStyle w:val="ac"/>
          <w:rFonts w:ascii="仿宋" w:eastAsia="仿宋" w:hAnsi="仿宋" w:cs="仿宋"/>
          <w:color w:val="000000"/>
          <w:sz w:val="32"/>
          <w:szCs w:val="32"/>
        </w:rPr>
        <w:t>5</w:t>
      </w:r>
      <w:r>
        <w:rPr>
          <w:rStyle w:val="ac"/>
          <w:rFonts w:ascii="仿宋" w:eastAsia="仿宋" w:hAnsi="仿宋" w:cs="仿宋" w:hint="eastAsia"/>
          <w:color w:val="000000"/>
          <w:sz w:val="32"/>
          <w:szCs w:val="32"/>
        </w:rPr>
        <w:t>.社会保障和就业支出（类）行政事业单位养老支出（款）机关事业单位基本养老保险缴费支出（项）：</w:t>
      </w:r>
      <w:r>
        <w:rPr>
          <w:rStyle w:val="ac"/>
          <w:rFonts w:ascii="仿宋" w:eastAsia="仿宋" w:hAnsi="仿宋" w:hint="eastAsia"/>
          <w:b w:val="0"/>
          <w:bCs/>
          <w:sz w:val="32"/>
          <w:szCs w:val="32"/>
        </w:rPr>
        <w:t>支出决算为</w:t>
      </w:r>
      <w:r>
        <w:rPr>
          <w:rStyle w:val="ac"/>
          <w:rFonts w:ascii="仿宋" w:eastAsia="仿宋" w:hAnsi="仿宋"/>
          <w:b w:val="0"/>
          <w:bCs/>
          <w:sz w:val="32"/>
          <w:szCs w:val="32"/>
        </w:rPr>
        <w:t>65.05</w:t>
      </w:r>
      <w:r>
        <w:rPr>
          <w:rStyle w:val="ac"/>
          <w:rFonts w:ascii="仿宋" w:eastAsia="仿宋" w:hAnsi="仿宋" w:hint="eastAsia"/>
          <w:b w:val="0"/>
          <w:bCs/>
          <w:sz w:val="32"/>
          <w:szCs w:val="32"/>
        </w:rPr>
        <w:t>万元，完成预算9</w:t>
      </w:r>
      <w:r>
        <w:rPr>
          <w:rStyle w:val="ac"/>
          <w:rFonts w:ascii="仿宋" w:eastAsia="仿宋" w:hAnsi="仿宋"/>
          <w:b w:val="0"/>
          <w:bCs/>
          <w:sz w:val="32"/>
          <w:szCs w:val="32"/>
        </w:rPr>
        <w:t>9.13%</w:t>
      </w:r>
      <w:r>
        <w:rPr>
          <w:rStyle w:val="ac"/>
          <w:rFonts w:ascii="仿宋" w:eastAsia="仿宋" w:hAnsi="仿宋" w:hint="eastAsia"/>
          <w:b w:val="0"/>
          <w:bCs/>
          <w:sz w:val="32"/>
          <w:szCs w:val="32"/>
        </w:rPr>
        <w:t>，决算数小于预算数的主要原因是财政拨款尾差。</w:t>
      </w:r>
    </w:p>
    <w:p w14:paraId="6872727E" w14:textId="77777777" w:rsidR="00E3398C" w:rsidRDefault="003E4C52">
      <w:pPr>
        <w:spacing w:line="600" w:lineRule="exact"/>
        <w:ind w:firstLineChars="200" w:firstLine="643"/>
        <w:rPr>
          <w:rStyle w:val="ac"/>
          <w:rFonts w:ascii="仿宋" w:eastAsia="仿宋" w:hAnsi="仿宋"/>
          <w:b w:val="0"/>
          <w:bCs/>
          <w:sz w:val="32"/>
          <w:szCs w:val="32"/>
        </w:rPr>
      </w:pPr>
      <w:r>
        <w:rPr>
          <w:rStyle w:val="ac"/>
          <w:rFonts w:ascii="仿宋" w:eastAsia="仿宋" w:hAnsi="仿宋" w:cs="仿宋"/>
          <w:color w:val="000000"/>
          <w:sz w:val="32"/>
          <w:szCs w:val="32"/>
        </w:rPr>
        <w:t>6</w:t>
      </w:r>
      <w:r>
        <w:rPr>
          <w:rStyle w:val="ac"/>
          <w:rFonts w:ascii="仿宋" w:eastAsia="仿宋" w:hAnsi="仿宋" w:cs="仿宋" w:hint="eastAsia"/>
          <w:color w:val="000000"/>
          <w:sz w:val="32"/>
          <w:szCs w:val="32"/>
        </w:rPr>
        <w:t>. 社会保障和就业支出（类）行政事业单位养老支出（款）</w:t>
      </w:r>
      <w:r>
        <w:rPr>
          <w:rStyle w:val="ac"/>
          <w:rFonts w:ascii="仿宋" w:eastAsia="仿宋" w:hAnsi="仿宋" w:cs="仿宋" w:hint="eastAsia"/>
          <w:bCs/>
          <w:color w:val="000000"/>
          <w:sz w:val="32"/>
          <w:szCs w:val="32"/>
        </w:rPr>
        <w:t>机关事业单位职业年金缴费支出（项）:</w:t>
      </w:r>
      <w:r>
        <w:rPr>
          <w:rStyle w:val="ac"/>
          <w:rFonts w:ascii="仿宋" w:eastAsia="仿宋" w:hAnsi="仿宋" w:hint="eastAsia"/>
          <w:b w:val="0"/>
          <w:bCs/>
          <w:sz w:val="32"/>
          <w:szCs w:val="32"/>
        </w:rPr>
        <w:t>支出决算为</w:t>
      </w:r>
      <w:r>
        <w:rPr>
          <w:rStyle w:val="ac"/>
          <w:rFonts w:ascii="仿宋" w:eastAsia="仿宋" w:hAnsi="仿宋"/>
          <w:b w:val="0"/>
          <w:bCs/>
          <w:sz w:val="32"/>
          <w:szCs w:val="32"/>
        </w:rPr>
        <w:t>5.57</w:t>
      </w:r>
      <w:r>
        <w:rPr>
          <w:rStyle w:val="ac"/>
          <w:rFonts w:ascii="仿宋" w:eastAsia="仿宋" w:hAnsi="仿宋" w:hint="eastAsia"/>
          <w:b w:val="0"/>
          <w:bCs/>
          <w:sz w:val="32"/>
          <w:szCs w:val="32"/>
        </w:rPr>
        <w:t>万元，完成预算9</w:t>
      </w:r>
      <w:r>
        <w:rPr>
          <w:rStyle w:val="ac"/>
          <w:rFonts w:ascii="仿宋" w:eastAsia="仿宋" w:hAnsi="仿宋"/>
          <w:b w:val="0"/>
          <w:bCs/>
          <w:sz w:val="32"/>
          <w:szCs w:val="32"/>
        </w:rPr>
        <w:t>9.9</w:t>
      </w:r>
      <w:r>
        <w:rPr>
          <w:rStyle w:val="ac"/>
          <w:rFonts w:ascii="仿宋" w:eastAsia="仿宋" w:hAnsi="仿宋" w:hint="eastAsia"/>
          <w:b w:val="0"/>
          <w:bCs/>
          <w:sz w:val="32"/>
          <w:szCs w:val="32"/>
        </w:rPr>
        <w:t>%，决算数小于预算</w:t>
      </w:r>
      <w:proofErr w:type="gramStart"/>
      <w:r>
        <w:rPr>
          <w:rStyle w:val="ac"/>
          <w:rFonts w:ascii="仿宋" w:eastAsia="仿宋" w:hAnsi="仿宋" w:hint="eastAsia"/>
          <w:b w:val="0"/>
          <w:bCs/>
          <w:sz w:val="32"/>
          <w:szCs w:val="32"/>
        </w:rPr>
        <w:t>数原因</w:t>
      </w:r>
      <w:bookmarkStart w:id="40" w:name="_Hlk114501301"/>
      <w:proofErr w:type="gramEnd"/>
      <w:r>
        <w:rPr>
          <w:rStyle w:val="ac"/>
          <w:rFonts w:ascii="仿宋" w:eastAsia="仿宋" w:hAnsi="仿宋" w:hint="eastAsia"/>
          <w:b w:val="0"/>
          <w:bCs/>
          <w:sz w:val="32"/>
          <w:szCs w:val="32"/>
        </w:rPr>
        <w:t>是</w:t>
      </w:r>
      <w:bookmarkStart w:id="41" w:name="_Hlk114501151"/>
      <w:r>
        <w:rPr>
          <w:rStyle w:val="ac"/>
          <w:rFonts w:ascii="仿宋" w:eastAsia="仿宋" w:hAnsi="仿宋" w:hint="eastAsia"/>
          <w:b w:val="0"/>
          <w:bCs/>
          <w:sz w:val="32"/>
          <w:szCs w:val="32"/>
        </w:rPr>
        <w:t>财政拨款尾差</w:t>
      </w:r>
      <w:bookmarkEnd w:id="40"/>
      <w:r>
        <w:rPr>
          <w:rStyle w:val="ac"/>
          <w:rFonts w:ascii="仿宋" w:eastAsia="仿宋" w:hAnsi="仿宋" w:hint="eastAsia"/>
          <w:b w:val="0"/>
          <w:bCs/>
          <w:sz w:val="32"/>
          <w:szCs w:val="32"/>
        </w:rPr>
        <w:t>。</w:t>
      </w:r>
    </w:p>
    <w:bookmarkEnd w:id="41"/>
    <w:p w14:paraId="099F4636" w14:textId="77777777" w:rsidR="00E3398C" w:rsidRDefault="003E4C52">
      <w:pPr>
        <w:spacing w:line="600" w:lineRule="exact"/>
        <w:ind w:firstLineChars="200" w:firstLine="643"/>
        <w:rPr>
          <w:rStyle w:val="ac"/>
          <w:rFonts w:ascii="仿宋" w:eastAsia="仿宋" w:hAnsi="仿宋"/>
          <w:b w:val="0"/>
          <w:bCs/>
          <w:sz w:val="32"/>
          <w:szCs w:val="32"/>
        </w:rPr>
      </w:pPr>
      <w:r>
        <w:rPr>
          <w:rStyle w:val="ac"/>
          <w:rFonts w:ascii="仿宋" w:eastAsia="仿宋" w:hAnsi="仿宋" w:cs="仿宋"/>
          <w:color w:val="000000"/>
          <w:sz w:val="32"/>
          <w:szCs w:val="32"/>
        </w:rPr>
        <w:t>7</w:t>
      </w:r>
      <w:r>
        <w:rPr>
          <w:rStyle w:val="ac"/>
          <w:rFonts w:ascii="仿宋" w:eastAsia="仿宋" w:hAnsi="仿宋" w:cs="仿宋" w:hint="eastAsia"/>
          <w:color w:val="000000"/>
          <w:sz w:val="32"/>
          <w:szCs w:val="32"/>
        </w:rPr>
        <w:t>.卫生健康支出（类）行政事业单位医疗（款）行政单</w:t>
      </w:r>
      <w:r>
        <w:rPr>
          <w:rStyle w:val="ac"/>
          <w:rFonts w:ascii="仿宋" w:eastAsia="仿宋" w:hAnsi="仿宋" w:cs="仿宋" w:hint="eastAsia"/>
          <w:color w:val="000000"/>
          <w:sz w:val="32"/>
          <w:szCs w:val="32"/>
        </w:rPr>
        <w:lastRenderedPageBreak/>
        <w:t>位医疗（项）：</w:t>
      </w:r>
      <w:r>
        <w:rPr>
          <w:rStyle w:val="ac"/>
          <w:rFonts w:ascii="仿宋" w:eastAsia="仿宋" w:hAnsi="仿宋" w:hint="eastAsia"/>
          <w:b w:val="0"/>
          <w:bCs/>
          <w:sz w:val="32"/>
          <w:szCs w:val="32"/>
        </w:rPr>
        <w:t>支出决算为</w:t>
      </w:r>
      <w:r>
        <w:rPr>
          <w:rStyle w:val="ac"/>
          <w:rFonts w:ascii="仿宋" w:eastAsia="仿宋" w:hAnsi="仿宋"/>
          <w:b w:val="0"/>
          <w:bCs/>
          <w:sz w:val="32"/>
          <w:szCs w:val="32"/>
        </w:rPr>
        <w:t>67.54</w:t>
      </w:r>
      <w:r>
        <w:rPr>
          <w:rStyle w:val="ac"/>
          <w:rFonts w:ascii="仿宋" w:eastAsia="仿宋" w:hAnsi="仿宋" w:hint="eastAsia"/>
          <w:b w:val="0"/>
          <w:bCs/>
          <w:sz w:val="32"/>
          <w:szCs w:val="32"/>
        </w:rPr>
        <w:t>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3E553173" w14:textId="77777777" w:rsidR="00E3398C" w:rsidRDefault="003E4C52">
      <w:pPr>
        <w:spacing w:line="600" w:lineRule="exact"/>
        <w:ind w:firstLineChars="200" w:firstLine="643"/>
        <w:rPr>
          <w:rStyle w:val="ac"/>
          <w:rFonts w:ascii="仿宋" w:eastAsia="仿宋" w:hAnsi="仿宋"/>
          <w:b w:val="0"/>
          <w:bCs/>
          <w:sz w:val="32"/>
          <w:szCs w:val="32"/>
        </w:rPr>
      </w:pPr>
      <w:r>
        <w:rPr>
          <w:rStyle w:val="ac"/>
          <w:rFonts w:ascii="仿宋" w:eastAsia="仿宋" w:hAnsi="仿宋" w:cs="仿宋"/>
          <w:color w:val="000000"/>
          <w:sz w:val="32"/>
          <w:szCs w:val="32"/>
        </w:rPr>
        <w:t>8</w:t>
      </w:r>
      <w:r>
        <w:rPr>
          <w:rStyle w:val="ac"/>
          <w:rFonts w:ascii="仿宋" w:eastAsia="仿宋" w:hAnsi="仿宋" w:cs="仿宋" w:hint="eastAsia"/>
          <w:color w:val="000000"/>
          <w:sz w:val="32"/>
          <w:szCs w:val="32"/>
        </w:rPr>
        <w:t>.卫生健康支出（类）行政事业单位医疗（款）公务员医疗补助（项）：</w:t>
      </w:r>
      <w:r>
        <w:rPr>
          <w:rStyle w:val="ac"/>
          <w:rFonts w:ascii="仿宋" w:eastAsia="仿宋" w:hAnsi="仿宋" w:hint="eastAsia"/>
          <w:b w:val="0"/>
          <w:bCs/>
          <w:sz w:val="32"/>
          <w:szCs w:val="32"/>
        </w:rPr>
        <w:t>支出决算为</w:t>
      </w:r>
      <w:r>
        <w:rPr>
          <w:rStyle w:val="ac"/>
          <w:rFonts w:ascii="仿宋" w:eastAsia="仿宋" w:hAnsi="仿宋"/>
          <w:b w:val="0"/>
          <w:bCs/>
          <w:sz w:val="32"/>
          <w:szCs w:val="32"/>
        </w:rPr>
        <w:t>12.51</w:t>
      </w:r>
      <w:r>
        <w:rPr>
          <w:rStyle w:val="ac"/>
          <w:rFonts w:ascii="仿宋" w:eastAsia="仿宋" w:hAnsi="仿宋" w:hint="eastAsia"/>
          <w:b w:val="0"/>
          <w:bCs/>
          <w:sz w:val="32"/>
          <w:szCs w:val="32"/>
        </w:rPr>
        <w:t>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6556EC94" w14:textId="77777777" w:rsidR="00E3398C" w:rsidRDefault="003E4C52">
      <w:pPr>
        <w:spacing w:line="600" w:lineRule="exact"/>
        <w:ind w:firstLineChars="200" w:firstLine="643"/>
        <w:rPr>
          <w:rStyle w:val="ac"/>
          <w:rFonts w:ascii="仿宋" w:eastAsia="仿宋" w:hAnsi="仿宋"/>
          <w:b w:val="0"/>
          <w:bCs/>
          <w:sz w:val="32"/>
          <w:szCs w:val="32"/>
        </w:rPr>
      </w:pPr>
      <w:r>
        <w:rPr>
          <w:rStyle w:val="ac"/>
          <w:rFonts w:ascii="仿宋" w:eastAsia="仿宋" w:hAnsi="仿宋" w:cs="仿宋"/>
          <w:color w:val="000000"/>
          <w:sz w:val="32"/>
          <w:szCs w:val="32"/>
        </w:rPr>
        <w:t>9</w:t>
      </w:r>
      <w:r>
        <w:rPr>
          <w:rStyle w:val="ac"/>
          <w:rFonts w:ascii="仿宋" w:eastAsia="仿宋" w:hAnsi="仿宋" w:cs="仿宋" w:hint="eastAsia"/>
          <w:color w:val="000000"/>
          <w:sz w:val="32"/>
          <w:szCs w:val="32"/>
        </w:rPr>
        <w:t>.住房保障支出（类）住房改革支出（款）住房公积金（项）：</w:t>
      </w:r>
      <w:r>
        <w:rPr>
          <w:rStyle w:val="ac"/>
          <w:rFonts w:ascii="仿宋" w:eastAsia="仿宋" w:hAnsi="仿宋" w:hint="eastAsia"/>
          <w:b w:val="0"/>
          <w:bCs/>
          <w:sz w:val="32"/>
          <w:szCs w:val="32"/>
        </w:rPr>
        <w:t>支出决算为65.</w:t>
      </w:r>
      <w:r>
        <w:rPr>
          <w:rStyle w:val="ac"/>
          <w:rFonts w:ascii="仿宋" w:eastAsia="仿宋" w:hAnsi="仿宋"/>
          <w:b w:val="0"/>
          <w:bCs/>
          <w:sz w:val="32"/>
          <w:szCs w:val="32"/>
        </w:rPr>
        <w:t>0</w:t>
      </w:r>
      <w:r>
        <w:rPr>
          <w:rStyle w:val="ac"/>
          <w:rFonts w:ascii="仿宋" w:eastAsia="仿宋" w:hAnsi="仿宋" w:hint="eastAsia"/>
          <w:b w:val="0"/>
          <w:bCs/>
          <w:sz w:val="32"/>
          <w:szCs w:val="32"/>
        </w:rPr>
        <w:t>5万元，完成预算100</w:t>
      </w:r>
      <w:r>
        <w:rPr>
          <w:rStyle w:val="ac"/>
          <w:rFonts w:ascii="仿宋" w:eastAsia="仿宋" w:hAnsi="仿宋"/>
          <w:b w:val="0"/>
          <w:bCs/>
          <w:sz w:val="32"/>
          <w:szCs w:val="32"/>
        </w:rPr>
        <w:t>%</w:t>
      </w:r>
      <w:r>
        <w:rPr>
          <w:rStyle w:val="ac"/>
          <w:rFonts w:ascii="仿宋" w:eastAsia="仿宋" w:hAnsi="仿宋" w:hint="eastAsia"/>
          <w:b w:val="0"/>
          <w:bCs/>
          <w:sz w:val="32"/>
          <w:szCs w:val="32"/>
        </w:rPr>
        <w:t>，决算数等于预算数。</w:t>
      </w:r>
    </w:p>
    <w:p w14:paraId="52BEE7DE" w14:textId="77777777" w:rsidR="00E3398C" w:rsidRDefault="003E4C52">
      <w:pPr>
        <w:spacing w:line="600" w:lineRule="exact"/>
        <w:ind w:firstLineChars="200" w:firstLine="643"/>
        <w:rPr>
          <w:rFonts w:ascii="仿宋" w:eastAsia="仿宋" w:hAnsi="仿宋"/>
          <w:b/>
          <w:sz w:val="32"/>
          <w:szCs w:val="32"/>
        </w:rPr>
      </w:pPr>
      <w:r>
        <w:rPr>
          <w:rStyle w:val="ac"/>
          <w:rFonts w:ascii="仿宋" w:eastAsia="仿宋" w:hAnsi="仿宋" w:cs="仿宋"/>
          <w:color w:val="000000"/>
          <w:sz w:val="32"/>
          <w:szCs w:val="32"/>
        </w:rPr>
        <w:t>10</w:t>
      </w:r>
      <w:r>
        <w:rPr>
          <w:rStyle w:val="ac"/>
          <w:rFonts w:ascii="仿宋" w:eastAsia="仿宋" w:hAnsi="仿宋" w:cs="仿宋" w:hint="eastAsia"/>
          <w:color w:val="000000"/>
          <w:sz w:val="32"/>
          <w:szCs w:val="32"/>
        </w:rPr>
        <w:t>.住房保障支出（类）住房改革支出（款）购房补贴（项）：</w:t>
      </w:r>
      <w:r>
        <w:rPr>
          <w:rStyle w:val="ac"/>
          <w:rFonts w:ascii="仿宋" w:eastAsia="仿宋" w:hAnsi="仿宋" w:hint="eastAsia"/>
          <w:b w:val="0"/>
          <w:bCs/>
          <w:sz w:val="32"/>
          <w:szCs w:val="32"/>
        </w:rPr>
        <w:t>支出决算为</w:t>
      </w:r>
      <w:r>
        <w:rPr>
          <w:rStyle w:val="ac"/>
          <w:rFonts w:ascii="仿宋" w:eastAsia="仿宋" w:hAnsi="仿宋"/>
          <w:b w:val="0"/>
          <w:bCs/>
          <w:sz w:val="32"/>
          <w:szCs w:val="32"/>
        </w:rPr>
        <w:t>81.54</w:t>
      </w:r>
      <w:r>
        <w:rPr>
          <w:rStyle w:val="ac"/>
          <w:rFonts w:ascii="仿宋" w:eastAsia="仿宋" w:hAnsi="仿宋" w:hint="eastAsia"/>
          <w:b w:val="0"/>
          <w:bCs/>
          <w:sz w:val="32"/>
          <w:szCs w:val="32"/>
        </w:rPr>
        <w:t>万元，完成预算</w:t>
      </w:r>
      <w:r>
        <w:rPr>
          <w:rStyle w:val="ac"/>
          <w:rFonts w:ascii="仿宋" w:eastAsia="仿宋" w:hAnsi="仿宋"/>
          <w:b w:val="0"/>
          <w:bCs/>
          <w:sz w:val="32"/>
          <w:szCs w:val="32"/>
        </w:rPr>
        <w:t>99.97%</w:t>
      </w:r>
      <w:r>
        <w:rPr>
          <w:rStyle w:val="ac"/>
          <w:rFonts w:ascii="仿宋" w:eastAsia="仿宋" w:hAnsi="仿宋" w:hint="eastAsia"/>
          <w:b w:val="0"/>
          <w:bCs/>
          <w:sz w:val="32"/>
          <w:szCs w:val="32"/>
        </w:rPr>
        <w:t>，决算数小于预算</w:t>
      </w:r>
      <w:proofErr w:type="gramStart"/>
      <w:r>
        <w:rPr>
          <w:rStyle w:val="ac"/>
          <w:rFonts w:ascii="仿宋" w:eastAsia="仿宋" w:hAnsi="仿宋" w:hint="eastAsia"/>
          <w:b w:val="0"/>
          <w:bCs/>
          <w:sz w:val="32"/>
          <w:szCs w:val="32"/>
        </w:rPr>
        <w:t>数原因</w:t>
      </w:r>
      <w:proofErr w:type="gramEnd"/>
      <w:r>
        <w:rPr>
          <w:rStyle w:val="ac"/>
          <w:rFonts w:ascii="仿宋" w:eastAsia="仿宋" w:hAnsi="仿宋" w:hint="eastAsia"/>
          <w:b w:val="0"/>
          <w:bCs/>
          <w:sz w:val="32"/>
          <w:szCs w:val="32"/>
        </w:rPr>
        <w:t>是是财政拨款尾差。</w:t>
      </w:r>
    </w:p>
    <w:p w14:paraId="00D22464" w14:textId="77777777" w:rsidR="00E3398C" w:rsidRDefault="003E4C52">
      <w:pPr>
        <w:tabs>
          <w:tab w:val="right" w:pos="8306"/>
        </w:tabs>
        <w:spacing w:line="600" w:lineRule="exact"/>
        <w:ind w:firstLine="640"/>
        <w:outlineLvl w:val="1"/>
        <w:rPr>
          <w:rStyle w:val="20"/>
        </w:rPr>
      </w:pPr>
      <w:bookmarkStart w:id="42" w:name="_Toc15377214"/>
      <w:bookmarkStart w:id="43"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42"/>
      <w:bookmarkEnd w:id="43"/>
      <w:r>
        <w:rPr>
          <w:rStyle w:val="20"/>
          <w:rFonts w:ascii="黑体" w:eastAsia="黑体" w:hAnsi="黑体"/>
          <w:b w:val="0"/>
        </w:rPr>
        <w:tab/>
      </w:r>
    </w:p>
    <w:p w14:paraId="18CAC3A8" w14:textId="77777777" w:rsidR="00E3398C" w:rsidRDefault="003E4C5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年一般公共预算财政拨款基本支出</w:t>
      </w:r>
      <w:r>
        <w:rPr>
          <w:rFonts w:ascii="仿宋" w:eastAsia="仿宋" w:hAnsi="仿宋"/>
          <w:sz w:val="32"/>
          <w:szCs w:val="32"/>
        </w:rPr>
        <w:t>1187.07</w:t>
      </w:r>
      <w:r>
        <w:rPr>
          <w:rFonts w:ascii="仿宋" w:eastAsia="仿宋" w:hAnsi="仿宋" w:hint="eastAsia"/>
          <w:sz w:val="32"/>
          <w:szCs w:val="32"/>
        </w:rPr>
        <w:t>万元，其中：</w:t>
      </w:r>
    </w:p>
    <w:p w14:paraId="35C0C7C5" w14:textId="77777777" w:rsidR="00E3398C" w:rsidRDefault="003E4C52">
      <w:pPr>
        <w:spacing w:line="600" w:lineRule="exact"/>
        <w:ind w:firstLine="645"/>
        <w:rPr>
          <w:rFonts w:ascii="仿宋" w:eastAsia="仿宋" w:hAnsi="仿宋"/>
          <w:b/>
          <w:color w:val="000000"/>
          <w:sz w:val="32"/>
          <w:szCs w:val="32"/>
        </w:rPr>
      </w:pPr>
      <w:r>
        <w:rPr>
          <w:rFonts w:ascii="仿宋" w:eastAsia="仿宋" w:hAnsi="仿宋" w:hint="eastAsia"/>
          <w:sz w:val="32"/>
          <w:szCs w:val="32"/>
        </w:rPr>
        <w:t>人员经费</w:t>
      </w:r>
      <w:r>
        <w:rPr>
          <w:rFonts w:ascii="仿宋" w:eastAsia="仿宋" w:hAnsi="仿宋"/>
          <w:sz w:val="32"/>
          <w:szCs w:val="32"/>
        </w:rPr>
        <w:t>1093.77</w:t>
      </w:r>
      <w:r>
        <w:rPr>
          <w:rFonts w:ascii="仿宋" w:eastAsia="仿宋" w:hAnsi="仿宋" w:hint="eastAsia"/>
          <w:sz w:val="32"/>
          <w:szCs w:val="32"/>
        </w:rPr>
        <w:t>万元，主要包括：基本工资、津贴补贴、奖金、绩效工资、</w:t>
      </w:r>
      <w:r>
        <w:rPr>
          <w:rFonts w:ascii="仿宋" w:eastAsia="仿宋" w:hAnsi="仿宋" w:hint="eastAsia"/>
          <w:color w:val="000000"/>
          <w:sz w:val="32"/>
          <w:szCs w:val="32"/>
        </w:rPr>
        <w:t>机关事业单位基本养老保险缴费、职业年金缴费、职工基本医疗保险缴费、公务员医疗补助缴费、住房公积金、其他工资福利支出、离休费、抚恤金、生活补助、其他对个人和家庭的补助支出等。</w:t>
      </w:r>
      <w:r>
        <w:rPr>
          <w:rFonts w:ascii="仿宋" w:eastAsia="仿宋" w:hAnsi="仿宋"/>
          <w:color w:val="000000"/>
          <w:sz w:val="32"/>
          <w:szCs w:val="32"/>
        </w:rPr>
        <w:br/>
      </w:r>
      <w:r>
        <w:rPr>
          <w:rFonts w:ascii="仿宋" w:eastAsia="仿宋" w:hAnsi="仿宋" w:hint="eastAsia"/>
          <w:sz w:val="32"/>
          <w:szCs w:val="32"/>
        </w:rPr>
        <w:t xml:space="preserve">　　公用经费</w:t>
      </w:r>
      <w:r>
        <w:rPr>
          <w:rFonts w:ascii="仿宋" w:eastAsia="仿宋" w:hAnsi="仿宋" w:hint="eastAsia"/>
          <w:color w:val="000000"/>
          <w:sz w:val="32"/>
          <w:szCs w:val="32"/>
        </w:rPr>
        <w:t>9</w:t>
      </w:r>
      <w:r>
        <w:rPr>
          <w:rFonts w:ascii="仿宋" w:eastAsia="仿宋" w:hAnsi="仿宋"/>
          <w:color w:val="000000"/>
          <w:sz w:val="32"/>
          <w:szCs w:val="32"/>
        </w:rPr>
        <w:t>3.30</w:t>
      </w:r>
      <w:r>
        <w:rPr>
          <w:rFonts w:ascii="仿宋" w:eastAsia="仿宋" w:hAnsi="仿宋" w:hint="eastAsia"/>
          <w:sz w:val="32"/>
          <w:szCs w:val="32"/>
        </w:rPr>
        <w:t>万元，主要包括：</w:t>
      </w:r>
      <w:r>
        <w:rPr>
          <w:rFonts w:ascii="仿宋" w:eastAsia="仿宋" w:hAnsi="仿宋" w:hint="eastAsia"/>
          <w:color w:val="000000"/>
          <w:sz w:val="32"/>
          <w:szCs w:val="32"/>
        </w:rPr>
        <w:t>办公费、印刷费、咨询费、手续费、水费、电费、邮电费、取暖费、差旅费、维修（护）费、租赁费、会议费、培训费、劳务费、委托业务费、工会经费、福利费、其他交通费用、其他商品和服务支</w:t>
      </w:r>
      <w:r>
        <w:rPr>
          <w:rFonts w:ascii="仿宋" w:eastAsia="仿宋" w:hAnsi="仿宋" w:hint="eastAsia"/>
          <w:color w:val="000000"/>
          <w:sz w:val="32"/>
          <w:szCs w:val="32"/>
        </w:rPr>
        <w:lastRenderedPageBreak/>
        <w:t>出等。</w:t>
      </w:r>
    </w:p>
    <w:p w14:paraId="3FBC9756" w14:textId="77777777" w:rsidR="00E3398C" w:rsidRDefault="003E4C52">
      <w:pPr>
        <w:spacing w:line="600" w:lineRule="exact"/>
        <w:ind w:firstLine="640"/>
        <w:outlineLvl w:val="1"/>
        <w:rPr>
          <w:rFonts w:ascii="仿宋_GB2312" w:eastAsia="仿宋_GB2312" w:hAnsi="仿宋_GB2312" w:cs="仿宋_GB2312"/>
          <w:b/>
          <w:bCs/>
          <w:color w:val="0000FF"/>
          <w:sz w:val="32"/>
          <w:szCs w:val="32"/>
          <w:highlight w:val="yellow"/>
        </w:rPr>
      </w:pPr>
      <w:bookmarkStart w:id="44" w:name="_Toc15396609"/>
      <w:bookmarkStart w:id="45" w:name="_Toc15377215"/>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4"/>
      <w:bookmarkEnd w:id="45"/>
    </w:p>
    <w:p w14:paraId="41069A67" w14:textId="77777777" w:rsidR="00E3398C" w:rsidRDefault="003E4C52">
      <w:pPr>
        <w:spacing w:line="600" w:lineRule="exact"/>
        <w:ind w:firstLine="640"/>
        <w:outlineLvl w:val="2"/>
        <w:rPr>
          <w:rFonts w:ascii="仿宋" w:eastAsia="仿宋" w:hAnsi="仿宋"/>
          <w:b/>
          <w:sz w:val="32"/>
          <w:szCs w:val="32"/>
        </w:rPr>
      </w:pPr>
      <w:bookmarkStart w:id="46" w:name="_Toc15377216"/>
      <w:r>
        <w:rPr>
          <w:rFonts w:ascii="仿宋" w:eastAsia="仿宋" w:hAnsi="仿宋" w:hint="eastAsia"/>
          <w:b/>
          <w:sz w:val="32"/>
          <w:szCs w:val="32"/>
        </w:rPr>
        <w:t>（一）“三公”经费财政拨款支出决算总体情况说明</w:t>
      </w:r>
      <w:bookmarkEnd w:id="46"/>
    </w:p>
    <w:p w14:paraId="355E4B4B" w14:textId="5EDC14F6" w:rsidR="00E3398C" w:rsidRDefault="003E4C52">
      <w:pPr>
        <w:spacing w:line="600" w:lineRule="exact"/>
        <w:ind w:firstLineChars="200" w:firstLine="640"/>
        <w:rPr>
          <w:rFonts w:ascii="仿宋" w:eastAsia="仿宋" w:hAnsi="仿宋"/>
          <w:bCs/>
          <w:sz w:val="32"/>
          <w:szCs w:val="32"/>
        </w:rPr>
      </w:pPr>
      <w:r>
        <w:rPr>
          <w:rFonts w:ascii="仿宋" w:eastAsia="仿宋" w:hAnsi="仿宋"/>
          <w:bCs/>
          <w:sz w:val="32"/>
          <w:szCs w:val="32"/>
        </w:rPr>
        <w:t>20</w:t>
      </w:r>
      <w:r>
        <w:rPr>
          <w:rFonts w:ascii="仿宋" w:eastAsia="仿宋" w:hAnsi="仿宋" w:hint="eastAsia"/>
          <w:bCs/>
          <w:sz w:val="32"/>
          <w:szCs w:val="32"/>
        </w:rPr>
        <w:t>2</w:t>
      </w:r>
      <w:r>
        <w:rPr>
          <w:rFonts w:ascii="仿宋" w:eastAsia="仿宋" w:hAnsi="仿宋"/>
          <w:bCs/>
          <w:sz w:val="32"/>
          <w:szCs w:val="32"/>
        </w:rPr>
        <w:t>1</w:t>
      </w:r>
      <w:r>
        <w:rPr>
          <w:rFonts w:ascii="仿宋" w:eastAsia="仿宋" w:hAnsi="仿宋" w:hint="eastAsia"/>
          <w:bCs/>
          <w:sz w:val="32"/>
          <w:szCs w:val="32"/>
        </w:rPr>
        <w:t>年“三公”经费财政拨款支出决算为2万元，完成预算</w:t>
      </w:r>
      <w:r>
        <w:rPr>
          <w:rFonts w:ascii="仿宋" w:eastAsia="仿宋" w:hAnsi="仿宋"/>
          <w:bCs/>
          <w:sz w:val="32"/>
          <w:szCs w:val="32"/>
        </w:rPr>
        <w:t>66.67%</w:t>
      </w:r>
      <w:r>
        <w:rPr>
          <w:rFonts w:ascii="仿宋" w:eastAsia="仿宋" w:hAnsi="仿宋" w:hint="eastAsia"/>
          <w:bCs/>
          <w:sz w:val="32"/>
          <w:szCs w:val="32"/>
        </w:rPr>
        <w:t>，决算数小于</w:t>
      </w:r>
      <w:r w:rsidR="00F556A8" w:rsidRPr="00A506D2">
        <w:rPr>
          <w:rFonts w:ascii="仿宋" w:eastAsia="仿宋" w:hAnsi="仿宋" w:hint="eastAsia"/>
          <w:bCs/>
          <w:sz w:val="32"/>
          <w:szCs w:val="32"/>
        </w:rPr>
        <w:t>预算数</w:t>
      </w:r>
      <w:r>
        <w:rPr>
          <w:rFonts w:ascii="仿宋" w:eastAsia="仿宋" w:hAnsi="仿宋" w:hint="eastAsia"/>
          <w:bCs/>
          <w:sz w:val="32"/>
          <w:szCs w:val="32"/>
        </w:rPr>
        <w:t>的主要原因是2</w:t>
      </w:r>
      <w:r>
        <w:rPr>
          <w:rFonts w:ascii="仿宋" w:eastAsia="仿宋" w:hAnsi="仿宋"/>
          <w:bCs/>
          <w:sz w:val="32"/>
          <w:szCs w:val="32"/>
        </w:rPr>
        <w:t>021</w:t>
      </w:r>
      <w:r>
        <w:rPr>
          <w:rFonts w:ascii="仿宋" w:eastAsia="仿宋" w:hAnsi="仿宋" w:hint="eastAsia"/>
          <w:bCs/>
          <w:sz w:val="32"/>
          <w:szCs w:val="32"/>
        </w:rPr>
        <w:t>年没有公务接待费支出。</w:t>
      </w:r>
    </w:p>
    <w:p w14:paraId="7D7B48F8" w14:textId="77777777" w:rsidR="00E3398C" w:rsidRDefault="003E4C52">
      <w:pPr>
        <w:spacing w:line="600" w:lineRule="exact"/>
        <w:ind w:firstLine="640"/>
        <w:outlineLvl w:val="2"/>
        <w:rPr>
          <w:rFonts w:ascii="仿宋" w:eastAsia="仿宋" w:hAnsi="仿宋"/>
          <w:b/>
          <w:sz w:val="32"/>
          <w:szCs w:val="32"/>
        </w:rPr>
      </w:pPr>
      <w:bookmarkStart w:id="47" w:name="_Toc15377217"/>
      <w:r>
        <w:rPr>
          <w:rFonts w:ascii="仿宋" w:eastAsia="仿宋" w:hAnsi="仿宋" w:hint="eastAsia"/>
          <w:b/>
          <w:sz w:val="32"/>
          <w:szCs w:val="32"/>
        </w:rPr>
        <w:t>（二）“三公”经费财政拨款支出决算具体情况说明</w:t>
      </w:r>
      <w:bookmarkEnd w:id="47"/>
    </w:p>
    <w:p w14:paraId="7DAB524B" w14:textId="77777777" w:rsidR="00E3398C" w:rsidRDefault="003E4C52">
      <w:pPr>
        <w:spacing w:line="600" w:lineRule="exact"/>
        <w:ind w:firstLine="640"/>
        <w:rPr>
          <w:rFonts w:ascii="仿宋" w:eastAsia="仿宋" w:hAnsi="仿宋"/>
          <w:bCs/>
          <w:sz w:val="32"/>
          <w:szCs w:val="32"/>
        </w:rPr>
      </w:pPr>
      <w:r>
        <w:rPr>
          <w:rFonts w:ascii="仿宋" w:eastAsia="仿宋" w:hAnsi="仿宋"/>
          <w:bCs/>
          <w:sz w:val="32"/>
          <w:szCs w:val="32"/>
        </w:rPr>
        <w:t>20</w:t>
      </w:r>
      <w:r>
        <w:rPr>
          <w:rFonts w:ascii="仿宋" w:eastAsia="仿宋" w:hAnsi="仿宋" w:hint="eastAsia"/>
          <w:bCs/>
          <w:sz w:val="32"/>
          <w:szCs w:val="32"/>
        </w:rPr>
        <w:t>2</w:t>
      </w:r>
      <w:r>
        <w:rPr>
          <w:rFonts w:ascii="仿宋" w:eastAsia="仿宋" w:hAnsi="仿宋"/>
          <w:bCs/>
          <w:sz w:val="32"/>
          <w:szCs w:val="32"/>
        </w:rPr>
        <w:t>1</w:t>
      </w:r>
      <w:r>
        <w:rPr>
          <w:rFonts w:ascii="仿宋" w:eastAsia="仿宋" w:hAnsi="仿宋" w:hint="eastAsia"/>
          <w:bCs/>
          <w:sz w:val="32"/>
          <w:szCs w:val="32"/>
        </w:rPr>
        <w:t>年“三公”经费财政拨款支出决算中，因公出国（境）费支出无；公务用车购置及运行维护费支出决算2万元，占</w:t>
      </w:r>
      <w:r>
        <w:rPr>
          <w:rFonts w:ascii="仿宋" w:eastAsia="仿宋" w:hAnsi="仿宋"/>
          <w:bCs/>
          <w:sz w:val="32"/>
          <w:szCs w:val="32"/>
        </w:rPr>
        <w:t>100%</w:t>
      </w:r>
      <w:r>
        <w:rPr>
          <w:rFonts w:ascii="仿宋" w:eastAsia="仿宋" w:hAnsi="仿宋" w:hint="eastAsia"/>
          <w:bCs/>
          <w:sz w:val="32"/>
          <w:szCs w:val="32"/>
        </w:rPr>
        <w:t>；公务接待费支出无。具体情况如下：</w:t>
      </w:r>
    </w:p>
    <w:p w14:paraId="3080FF5B" w14:textId="77777777" w:rsidR="00E3398C" w:rsidRDefault="003E4C52">
      <w:pPr>
        <w:pStyle w:val="a0"/>
        <w:spacing w:before="93"/>
        <w:jc w:val="center"/>
      </w:pPr>
      <w:r>
        <w:rPr>
          <w:noProof/>
        </w:rPr>
        <w:drawing>
          <wp:inline distT="0" distB="0" distL="0" distR="0" wp14:anchorId="1D5A5755" wp14:editId="2DD50FDA">
            <wp:extent cx="5274310" cy="3076575"/>
            <wp:effectExtent l="0" t="0" r="2540" b="952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D1267D" w14:textId="77777777" w:rsidR="00E3398C" w:rsidRDefault="003E4C52">
      <w:pPr>
        <w:spacing w:line="600" w:lineRule="exact"/>
        <w:ind w:firstLineChars="200" w:firstLine="640"/>
        <w:rPr>
          <w:rFonts w:ascii="仿宋" w:eastAsia="仿宋" w:hAnsi="仿宋"/>
          <w:bCs/>
          <w:sz w:val="32"/>
          <w:szCs w:val="32"/>
        </w:rPr>
      </w:pPr>
      <w:r w:rsidRPr="008844E4">
        <w:rPr>
          <w:rFonts w:ascii="仿宋_GB2312" w:eastAsia="仿宋_GB2312" w:hint="eastAsia"/>
          <w:b/>
          <w:sz w:val="32"/>
          <w:szCs w:val="32"/>
        </w:rPr>
        <w:t>1.因公出国（境）经费支出</w:t>
      </w:r>
      <w:r w:rsidRPr="00F556A8">
        <w:rPr>
          <w:rFonts w:ascii="仿宋" w:eastAsia="仿宋" w:hAnsi="仿宋" w:hint="eastAsia"/>
          <w:bCs/>
          <w:sz w:val="32"/>
          <w:szCs w:val="32"/>
        </w:rPr>
        <w:t>0万元，预算安排0万元。</w:t>
      </w:r>
      <w:r w:rsidRPr="00294A7C">
        <w:rPr>
          <w:rFonts w:ascii="仿宋" w:eastAsia="仿宋" w:hAnsi="仿宋" w:hint="eastAsia"/>
          <w:bCs/>
          <w:sz w:val="32"/>
          <w:szCs w:val="32"/>
        </w:rPr>
        <w:t>全年安排因公出国（境）组团0次，出国（境）0人。因公出国（境）支出决算与20</w:t>
      </w:r>
      <w:r w:rsidRPr="00294A7C">
        <w:rPr>
          <w:rFonts w:ascii="仿宋" w:eastAsia="仿宋" w:hAnsi="仿宋"/>
          <w:bCs/>
          <w:sz w:val="32"/>
          <w:szCs w:val="32"/>
        </w:rPr>
        <w:t>21</w:t>
      </w:r>
      <w:r w:rsidRPr="00294A7C">
        <w:rPr>
          <w:rFonts w:ascii="仿宋" w:eastAsia="仿宋" w:hAnsi="仿宋" w:hint="eastAsia"/>
          <w:bCs/>
          <w:sz w:val="32"/>
          <w:szCs w:val="32"/>
        </w:rPr>
        <w:t>年持平，主要原因是厉行节约</w:t>
      </w:r>
      <w:r>
        <w:rPr>
          <w:rFonts w:ascii="仿宋" w:eastAsia="仿宋" w:hAnsi="仿宋" w:hint="eastAsia"/>
          <w:bCs/>
          <w:sz w:val="32"/>
          <w:szCs w:val="32"/>
        </w:rPr>
        <w:t>，</w:t>
      </w:r>
    </w:p>
    <w:p w14:paraId="75BE80D8" w14:textId="77777777" w:rsidR="00E3398C" w:rsidRDefault="003E4C52">
      <w:pPr>
        <w:pStyle w:val="a0"/>
        <w:spacing w:before="93"/>
        <w:rPr>
          <w:rFonts w:ascii="仿宋" w:eastAsia="仿宋" w:hAnsi="仿宋"/>
        </w:rPr>
      </w:pPr>
      <w:r>
        <w:rPr>
          <w:rFonts w:ascii="仿宋" w:eastAsia="仿宋" w:hAnsi="仿宋" w:hint="eastAsia"/>
          <w:bCs/>
          <w:kern w:val="2"/>
          <w:sz w:val="32"/>
          <w:szCs w:val="32"/>
        </w:rPr>
        <w:t>开支内容无。</w:t>
      </w:r>
    </w:p>
    <w:p w14:paraId="2861CCD7" w14:textId="77777777" w:rsidR="00E3398C" w:rsidRDefault="00E3398C" w:rsidP="00862A28">
      <w:pPr>
        <w:spacing w:line="600" w:lineRule="exact"/>
        <w:ind w:firstLineChars="200" w:firstLine="640"/>
        <w:rPr>
          <w:rFonts w:ascii="仿宋_GB2312" w:eastAsia="仿宋_GB2312"/>
          <w:b/>
          <w:sz w:val="32"/>
          <w:szCs w:val="32"/>
        </w:rPr>
      </w:pPr>
    </w:p>
    <w:p w14:paraId="4AFC1D03" w14:textId="77777777" w:rsidR="00E3398C" w:rsidRDefault="003E4C52">
      <w:pPr>
        <w:tabs>
          <w:tab w:val="left" w:pos="6930"/>
        </w:tabs>
        <w:spacing w:line="600" w:lineRule="exact"/>
        <w:ind w:firstLine="640"/>
        <w:rPr>
          <w:rFonts w:ascii="仿宋" w:eastAsia="仿宋" w:hAnsi="仿宋"/>
          <w:b/>
          <w:sz w:val="32"/>
          <w:szCs w:val="32"/>
        </w:rPr>
      </w:pPr>
      <w:r w:rsidRPr="008844E4">
        <w:rPr>
          <w:rFonts w:ascii="仿宋_GB2312" w:eastAsia="仿宋_GB2312"/>
          <w:b/>
          <w:sz w:val="32"/>
          <w:szCs w:val="32"/>
        </w:rPr>
        <w:t>2.</w:t>
      </w:r>
      <w:r w:rsidRPr="008844E4">
        <w:rPr>
          <w:rFonts w:ascii="仿宋_GB2312" w:eastAsia="仿宋_GB2312" w:hint="eastAsia"/>
          <w:b/>
          <w:sz w:val="32"/>
          <w:szCs w:val="32"/>
        </w:rPr>
        <w:t>公务用车购置及运行维护费支出</w:t>
      </w:r>
      <w:r>
        <w:rPr>
          <w:rFonts w:ascii="仿宋_GB2312" w:eastAsia="仿宋_GB2312" w:hint="eastAsia"/>
          <w:bCs/>
          <w:sz w:val="32"/>
          <w:szCs w:val="32"/>
        </w:rPr>
        <w:t>2万元</w:t>
      </w:r>
      <w:r>
        <w:rPr>
          <w:rFonts w:ascii="仿宋_GB2312" w:eastAsia="仿宋_GB2312" w:hint="eastAsia"/>
          <w:sz w:val="32"/>
          <w:szCs w:val="32"/>
        </w:rPr>
        <w:t>,完成预算100</w:t>
      </w:r>
      <w:r>
        <w:rPr>
          <w:rFonts w:ascii="仿宋_GB2312" w:eastAsia="仿宋_GB2312"/>
          <w:sz w:val="32"/>
          <w:szCs w:val="32"/>
        </w:rPr>
        <w:t>%</w:t>
      </w:r>
      <w:r>
        <w:rPr>
          <w:rFonts w:ascii="仿宋_GB2312" w:eastAsia="仿宋_GB2312" w:hint="eastAsia"/>
          <w:sz w:val="32"/>
          <w:szCs w:val="32"/>
        </w:rPr>
        <w:t>。</w:t>
      </w:r>
      <w:r>
        <w:rPr>
          <w:rFonts w:ascii="仿宋" w:eastAsia="仿宋" w:hAnsi="仿宋" w:hint="eastAsia"/>
          <w:sz w:val="32"/>
          <w:szCs w:val="32"/>
        </w:rPr>
        <w:t>公务用车购置及运行维护费支出决算与</w:t>
      </w:r>
      <w:r>
        <w:rPr>
          <w:rFonts w:ascii="仿宋" w:eastAsia="仿宋" w:hAnsi="仿宋"/>
          <w:sz w:val="32"/>
          <w:szCs w:val="32"/>
        </w:rPr>
        <w:t>2020</w:t>
      </w:r>
      <w:r>
        <w:rPr>
          <w:rFonts w:ascii="仿宋" w:eastAsia="仿宋" w:hAnsi="仿宋" w:hint="eastAsia"/>
          <w:sz w:val="32"/>
          <w:szCs w:val="32"/>
        </w:rPr>
        <w:t>年持平。</w:t>
      </w:r>
    </w:p>
    <w:p w14:paraId="44F1CBD0" w14:textId="77777777" w:rsidR="00E3398C" w:rsidRDefault="003E4C52">
      <w:pPr>
        <w:tabs>
          <w:tab w:val="left" w:pos="6930"/>
        </w:tabs>
        <w:spacing w:line="600" w:lineRule="exact"/>
        <w:ind w:firstLineChars="200" w:firstLine="640"/>
        <w:rPr>
          <w:rFonts w:ascii="仿宋_GB2312" w:eastAsia="仿宋_GB2312"/>
          <w:b/>
          <w:bCs/>
          <w:sz w:val="32"/>
          <w:szCs w:val="32"/>
          <w:highlight w:val="yellow"/>
        </w:rPr>
      </w:pPr>
      <w:r>
        <w:rPr>
          <w:rFonts w:ascii="仿宋_GB2312" w:eastAsia="仿宋_GB2312" w:hint="eastAsia"/>
          <w:sz w:val="32"/>
          <w:szCs w:val="32"/>
        </w:rPr>
        <w:t>其中：</w:t>
      </w:r>
      <w:r w:rsidRPr="008844E4">
        <w:rPr>
          <w:rFonts w:ascii="仿宋_GB2312" w:eastAsia="仿宋_GB2312" w:hint="eastAsia"/>
          <w:b/>
          <w:sz w:val="32"/>
          <w:szCs w:val="32"/>
        </w:rPr>
        <w:t>公务用车购置支出</w:t>
      </w:r>
      <w:r w:rsidRPr="00F556A8">
        <w:rPr>
          <w:rFonts w:ascii="仿宋_GB2312" w:eastAsia="仿宋_GB2312" w:hint="eastAsia"/>
          <w:bCs/>
          <w:sz w:val="32"/>
          <w:szCs w:val="32"/>
        </w:rPr>
        <w:t>0万元。</w:t>
      </w:r>
      <w:r w:rsidRPr="00294A7C">
        <w:rPr>
          <w:rFonts w:ascii="仿宋" w:eastAsia="仿宋" w:hAnsi="仿宋" w:hint="eastAsia"/>
          <w:bCs/>
          <w:sz w:val="32"/>
          <w:szCs w:val="32"/>
        </w:rPr>
        <w:t>全年按规定更新购置公务用车0辆。</w:t>
      </w:r>
      <w:r w:rsidRPr="00294A7C">
        <w:rPr>
          <w:rFonts w:ascii="仿宋" w:eastAsia="仿宋" w:hAnsi="仿宋" w:hint="eastAsia"/>
          <w:sz w:val="32"/>
          <w:szCs w:val="32"/>
        </w:rPr>
        <w:t>截至</w:t>
      </w:r>
      <w:r w:rsidRPr="00294A7C">
        <w:rPr>
          <w:rFonts w:ascii="仿宋" w:eastAsia="仿宋" w:hAnsi="仿宋"/>
          <w:sz w:val="32"/>
          <w:szCs w:val="32"/>
        </w:rPr>
        <w:t>20</w:t>
      </w:r>
      <w:r w:rsidRPr="00294A7C">
        <w:rPr>
          <w:rFonts w:ascii="仿宋" w:eastAsia="仿宋" w:hAnsi="仿宋" w:hint="eastAsia"/>
          <w:sz w:val="32"/>
          <w:szCs w:val="32"/>
        </w:rPr>
        <w:t>2</w:t>
      </w:r>
      <w:r w:rsidRPr="00294A7C">
        <w:rPr>
          <w:rFonts w:ascii="仿宋" w:eastAsia="仿宋" w:hAnsi="仿宋"/>
          <w:sz w:val="32"/>
          <w:szCs w:val="32"/>
        </w:rPr>
        <w:t>1</w:t>
      </w:r>
      <w:r w:rsidRPr="00294A7C">
        <w:rPr>
          <w:rFonts w:ascii="仿宋" w:eastAsia="仿宋" w:hAnsi="仿宋" w:hint="eastAsia"/>
          <w:sz w:val="32"/>
          <w:szCs w:val="32"/>
        </w:rPr>
        <w:t>年</w:t>
      </w:r>
      <w:r w:rsidRPr="00294A7C">
        <w:rPr>
          <w:rFonts w:ascii="仿宋" w:eastAsia="仿宋" w:hAnsi="仿宋"/>
          <w:sz w:val="32"/>
          <w:szCs w:val="32"/>
        </w:rPr>
        <w:t>12</w:t>
      </w:r>
      <w:r w:rsidRPr="00294A7C">
        <w:rPr>
          <w:rFonts w:ascii="仿宋" w:eastAsia="仿宋" w:hAnsi="仿宋" w:hint="eastAsia"/>
          <w:sz w:val="32"/>
          <w:szCs w:val="32"/>
        </w:rPr>
        <w:t>月底，单位共有公务用车5辆，其中：轿车</w:t>
      </w:r>
      <w:r w:rsidRPr="00294A7C">
        <w:rPr>
          <w:rFonts w:ascii="仿宋" w:eastAsia="仿宋" w:hAnsi="仿宋"/>
          <w:sz w:val="32"/>
          <w:szCs w:val="32"/>
        </w:rPr>
        <w:t>3</w:t>
      </w:r>
      <w:r w:rsidRPr="00294A7C">
        <w:rPr>
          <w:rFonts w:ascii="仿宋" w:eastAsia="仿宋" w:hAnsi="仿宋" w:hint="eastAsia"/>
          <w:sz w:val="32"/>
          <w:szCs w:val="32"/>
        </w:rPr>
        <w:t>辆、越野车</w:t>
      </w:r>
      <w:r>
        <w:rPr>
          <w:rFonts w:ascii="仿宋" w:eastAsia="仿宋" w:hAnsi="仿宋"/>
          <w:sz w:val="32"/>
          <w:szCs w:val="32"/>
        </w:rPr>
        <w:t>1</w:t>
      </w:r>
      <w:r>
        <w:rPr>
          <w:rFonts w:ascii="仿宋" w:eastAsia="仿宋" w:hAnsi="仿宋" w:hint="eastAsia"/>
          <w:sz w:val="32"/>
          <w:szCs w:val="32"/>
        </w:rPr>
        <w:t>辆、载客汽车1辆。</w:t>
      </w:r>
    </w:p>
    <w:p w14:paraId="0B24CE98" w14:textId="77777777" w:rsidR="00E3398C" w:rsidRDefault="003E4C52">
      <w:pPr>
        <w:spacing w:line="600" w:lineRule="exact"/>
        <w:ind w:firstLine="640"/>
        <w:rPr>
          <w:rFonts w:ascii="仿宋_GB2312" w:eastAsia="仿宋_GB2312"/>
          <w:sz w:val="32"/>
          <w:szCs w:val="32"/>
        </w:rPr>
      </w:pPr>
      <w:r>
        <w:rPr>
          <w:rFonts w:ascii="仿宋_GB2312" w:eastAsia="仿宋_GB2312" w:hint="eastAsia"/>
          <w:bCs/>
          <w:sz w:val="32"/>
          <w:szCs w:val="32"/>
        </w:rPr>
        <w:t>公务用车运行维护费支出2万元。</w:t>
      </w:r>
      <w:r>
        <w:rPr>
          <w:rFonts w:ascii="仿宋" w:eastAsia="仿宋" w:hAnsi="仿宋" w:hint="eastAsia"/>
          <w:sz w:val="32"/>
          <w:szCs w:val="32"/>
        </w:rPr>
        <w:t>主要用于执行公务所需的公务用车燃料费、维修费、过路过桥费、保险费等支出。</w:t>
      </w:r>
    </w:p>
    <w:p w14:paraId="1E166381" w14:textId="77777777" w:rsidR="00E3398C" w:rsidRDefault="003E4C52">
      <w:pPr>
        <w:spacing w:line="600" w:lineRule="exact"/>
        <w:ind w:firstLine="640"/>
        <w:rPr>
          <w:rFonts w:ascii="仿宋" w:eastAsia="仿宋" w:hAnsi="仿宋"/>
          <w:sz w:val="32"/>
          <w:szCs w:val="32"/>
        </w:rPr>
      </w:pPr>
      <w:r w:rsidRPr="008844E4">
        <w:rPr>
          <w:rFonts w:ascii="仿宋_GB2312" w:eastAsia="仿宋_GB2312"/>
          <w:b/>
          <w:sz w:val="32"/>
          <w:szCs w:val="32"/>
        </w:rPr>
        <w:t>3.</w:t>
      </w:r>
      <w:r w:rsidRPr="008844E4">
        <w:rPr>
          <w:rFonts w:ascii="仿宋_GB2312" w:eastAsia="仿宋_GB2312" w:hint="eastAsia"/>
          <w:b/>
          <w:sz w:val="32"/>
          <w:szCs w:val="32"/>
        </w:rPr>
        <w:t>公务接待费支出</w:t>
      </w:r>
      <w:r>
        <w:rPr>
          <w:rFonts w:ascii="仿宋_GB2312" w:eastAsia="仿宋_GB2312" w:hint="eastAsia"/>
          <w:bCs/>
          <w:sz w:val="32"/>
          <w:szCs w:val="32"/>
        </w:rPr>
        <w:t>无。</w:t>
      </w:r>
      <w:r>
        <w:rPr>
          <w:rFonts w:ascii="仿宋" w:eastAsia="仿宋" w:hAnsi="仿宋" w:hint="eastAsia"/>
          <w:sz w:val="32"/>
          <w:szCs w:val="32"/>
        </w:rPr>
        <w:t>公务接待费支出决算比</w:t>
      </w:r>
      <w:r>
        <w:rPr>
          <w:rFonts w:ascii="仿宋" w:eastAsia="仿宋" w:hAnsi="仿宋"/>
          <w:sz w:val="32"/>
          <w:szCs w:val="32"/>
        </w:rPr>
        <w:t>2020</w:t>
      </w:r>
      <w:r>
        <w:rPr>
          <w:rFonts w:ascii="仿宋" w:eastAsia="仿宋" w:hAnsi="仿宋" w:hint="eastAsia"/>
          <w:sz w:val="32"/>
          <w:szCs w:val="32"/>
        </w:rPr>
        <w:t>年减少0</w:t>
      </w:r>
      <w:r>
        <w:rPr>
          <w:rFonts w:ascii="仿宋" w:eastAsia="仿宋" w:hAnsi="仿宋"/>
          <w:sz w:val="32"/>
          <w:szCs w:val="32"/>
        </w:rPr>
        <w:t>.1</w:t>
      </w:r>
      <w:r>
        <w:rPr>
          <w:rFonts w:ascii="仿宋" w:eastAsia="仿宋" w:hAnsi="仿宋" w:hint="eastAsia"/>
          <w:sz w:val="32"/>
          <w:szCs w:val="32"/>
        </w:rPr>
        <w:t>万元，减少1</w:t>
      </w:r>
      <w:r>
        <w:rPr>
          <w:rFonts w:ascii="仿宋" w:eastAsia="仿宋" w:hAnsi="仿宋"/>
          <w:sz w:val="32"/>
          <w:szCs w:val="32"/>
        </w:rPr>
        <w:t>0</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。主要原因是2</w:t>
      </w:r>
      <w:r>
        <w:rPr>
          <w:rFonts w:ascii="仿宋" w:eastAsia="仿宋" w:hAnsi="仿宋"/>
          <w:sz w:val="32"/>
          <w:szCs w:val="32"/>
        </w:rPr>
        <w:t>021</w:t>
      </w:r>
      <w:r>
        <w:rPr>
          <w:rFonts w:ascii="仿宋" w:eastAsia="仿宋" w:hAnsi="仿宋" w:hint="eastAsia"/>
          <w:sz w:val="32"/>
          <w:szCs w:val="32"/>
        </w:rPr>
        <w:t>年没有公务接待支出</w:t>
      </w:r>
    </w:p>
    <w:p w14:paraId="5BF40DE0" w14:textId="3A50323F" w:rsidR="00E3398C" w:rsidRDefault="003E4C52">
      <w:pPr>
        <w:spacing w:line="600" w:lineRule="exact"/>
        <w:ind w:firstLineChars="200" w:firstLine="640"/>
        <w:rPr>
          <w:rFonts w:ascii="仿宋_GB2312" w:eastAsia="仿宋"/>
          <w:bCs/>
          <w:sz w:val="32"/>
          <w:szCs w:val="32"/>
        </w:rPr>
      </w:pPr>
      <w:r w:rsidRPr="008844E4">
        <w:rPr>
          <w:rFonts w:ascii="仿宋_GB2312" w:eastAsia="仿宋_GB2312" w:hint="eastAsia"/>
          <w:b/>
          <w:sz w:val="32"/>
          <w:szCs w:val="32"/>
        </w:rPr>
        <w:t>外事接待支出</w:t>
      </w:r>
      <w:r w:rsidR="008844E4" w:rsidRPr="008844E4">
        <w:rPr>
          <w:rFonts w:ascii="仿宋_GB2312" w:eastAsia="仿宋_GB2312" w:hint="eastAsia"/>
          <w:bCs/>
          <w:sz w:val="32"/>
          <w:szCs w:val="32"/>
        </w:rPr>
        <w:t>无</w:t>
      </w:r>
      <w:r w:rsidRPr="00294A7C">
        <w:rPr>
          <w:rFonts w:ascii="仿宋_GB2312" w:eastAsia="仿宋_GB2312" w:hint="eastAsia"/>
          <w:bCs/>
          <w:sz w:val="32"/>
          <w:szCs w:val="32"/>
        </w:rPr>
        <w:t>。</w:t>
      </w:r>
      <w:bookmarkStart w:id="48" w:name="_Toc15396610"/>
      <w:bookmarkStart w:id="49" w:name="_Toc15377218"/>
    </w:p>
    <w:p w14:paraId="3CC52530" w14:textId="77777777" w:rsidR="00E3398C" w:rsidRDefault="003E4C52">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8"/>
      <w:bookmarkEnd w:id="49"/>
    </w:p>
    <w:p w14:paraId="723081F8" w14:textId="77777777" w:rsidR="00E3398C" w:rsidRDefault="003E4C5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年无政府性基金预算财政拨款支出。</w:t>
      </w:r>
    </w:p>
    <w:p w14:paraId="49F6F7A3" w14:textId="77777777" w:rsidR="00E3398C" w:rsidRDefault="003E4C52">
      <w:pPr>
        <w:numPr>
          <w:ilvl w:val="0"/>
          <w:numId w:val="3"/>
        </w:numPr>
        <w:spacing w:line="600" w:lineRule="exact"/>
        <w:ind w:firstLine="640"/>
        <w:outlineLvl w:val="1"/>
        <w:rPr>
          <w:rStyle w:val="20"/>
          <w:rFonts w:ascii="黑体" w:eastAsia="黑体" w:hAnsi="黑体"/>
          <w:b w:val="0"/>
        </w:rPr>
      </w:pPr>
      <w:bookmarkStart w:id="50" w:name="_Toc15377219"/>
      <w:bookmarkStart w:id="51" w:name="_Toc15396611"/>
      <w:r>
        <w:rPr>
          <w:rStyle w:val="20"/>
          <w:rFonts w:ascii="黑体" w:eastAsia="黑体" w:hAnsi="黑体" w:hint="eastAsia"/>
          <w:b w:val="0"/>
        </w:rPr>
        <w:t>国有资本经营预算支出决算情况说明</w:t>
      </w:r>
      <w:bookmarkEnd w:id="50"/>
      <w:bookmarkEnd w:id="51"/>
    </w:p>
    <w:p w14:paraId="2286FB76" w14:textId="77777777" w:rsidR="00E3398C" w:rsidRDefault="003E4C5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年无国有资本经营预算财政拨款支出。</w:t>
      </w:r>
    </w:p>
    <w:p w14:paraId="2F69B024" w14:textId="77777777" w:rsidR="00E3398C" w:rsidRDefault="003E4C52">
      <w:pPr>
        <w:numPr>
          <w:ilvl w:val="0"/>
          <w:numId w:val="3"/>
        </w:numPr>
        <w:spacing w:line="600" w:lineRule="exact"/>
        <w:ind w:firstLine="640"/>
        <w:outlineLvl w:val="1"/>
        <w:rPr>
          <w:rStyle w:val="20"/>
          <w:rFonts w:ascii="黑体" w:eastAsia="黑体" w:hAnsi="黑体"/>
          <w:b w:val="0"/>
        </w:rPr>
      </w:pPr>
      <w:bookmarkStart w:id="52" w:name="_Toc15377221"/>
      <w:bookmarkStart w:id="53" w:name="_Toc15396612"/>
      <w:r>
        <w:rPr>
          <w:rStyle w:val="20"/>
          <w:rFonts w:ascii="黑体" w:eastAsia="黑体" w:hAnsi="黑体" w:hint="eastAsia"/>
          <w:b w:val="0"/>
        </w:rPr>
        <w:t>其他重要事项的情况说明</w:t>
      </w:r>
      <w:bookmarkEnd w:id="52"/>
      <w:bookmarkEnd w:id="53"/>
    </w:p>
    <w:p w14:paraId="0497197E" w14:textId="77777777" w:rsidR="00E3398C" w:rsidRDefault="003E4C52">
      <w:pPr>
        <w:tabs>
          <w:tab w:val="left" w:pos="6930"/>
        </w:tabs>
        <w:spacing w:line="600" w:lineRule="exact"/>
        <w:ind w:firstLine="640"/>
        <w:rPr>
          <w:rFonts w:ascii="仿宋" w:eastAsia="仿宋" w:hAnsi="仿宋"/>
          <w:b/>
          <w:bCs/>
          <w:sz w:val="32"/>
          <w:szCs w:val="32"/>
        </w:rPr>
      </w:pPr>
      <w:bookmarkStart w:id="54" w:name="_Toc15377222"/>
      <w:r>
        <w:rPr>
          <w:rFonts w:ascii="仿宋" w:eastAsia="仿宋" w:hAnsi="仿宋" w:hint="eastAsia"/>
          <w:b/>
          <w:bCs/>
          <w:sz w:val="32"/>
          <w:szCs w:val="32"/>
        </w:rPr>
        <w:t>（一）机关运行经费支出情况</w:t>
      </w:r>
      <w:bookmarkEnd w:id="54"/>
    </w:p>
    <w:p w14:paraId="33B9A408" w14:textId="0A67348B" w:rsidR="00E3398C" w:rsidRDefault="003E4C52">
      <w:pPr>
        <w:tabs>
          <w:tab w:val="left" w:pos="6930"/>
        </w:tabs>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w:t>
      </w:r>
      <w:r w:rsidR="008844E4">
        <w:rPr>
          <w:rFonts w:ascii="仿宋" w:eastAsia="仿宋" w:hAnsi="仿宋"/>
          <w:sz w:val="32"/>
          <w:szCs w:val="32"/>
        </w:rPr>
        <w:t>1</w:t>
      </w:r>
      <w:r>
        <w:rPr>
          <w:rFonts w:ascii="仿宋" w:eastAsia="仿宋" w:hAnsi="仿宋" w:hint="eastAsia"/>
          <w:sz w:val="32"/>
          <w:szCs w:val="32"/>
        </w:rPr>
        <w:t>年，四川省监狱管理局罪犯出监就业培训指导站机关运行经费支出9</w:t>
      </w:r>
      <w:r>
        <w:rPr>
          <w:rFonts w:ascii="仿宋" w:eastAsia="仿宋" w:hAnsi="仿宋"/>
          <w:sz w:val="32"/>
          <w:szCs w:val="32"/>
        </w:rPr>
        <w:t>3.30</w:t>
      </w:r>
      <w:r>
        <w:rPr>
          <w:rFonts w:ascii="仿宋" w:eastAsia="仿宋" w:hAnsi="仿宋" w:hint="eastAsia"/>
          <w:sz w:val="32"/>
          <w:szCs w:val="32"/>
        </w:rPr>
        <w:t>万元，比</w:t>
      </w:r>
      <w:r>
        <w:rPr>
          <w:rFonts w:ascii="仿宋" w:eastAsia="仿宋" w:hAnsi="仿宋"/>
          <w:sz w:val="32"/>
          <w:szCs w:val="32"/>
        </w:rPr>
        <w:t>2020</w:t>
      </w:r>
      <w:r>
        <w:rPr>
          <w:rFonts w:ascii="仿宋" w:eastAsia="仿宋" w:hAnsi="仿宋" w:hint="eastAsia"/>
          <w:sz w:val="32"/>
          <w:szCs w:val="32"/>
        </w:rPr>
        <w:t>年增加2</w:t>
      </w: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1</w:t>
      </w:r>
      <w:r>
        <w:rPr>
          <w:rFonts w:ascii="仿宋" w:eastAsia="仿宋" w:hAnsi="仿宋" w:hint="eastAsia"/>
          <w:sz w:val="32"/>
          <w:szCs w:val="32"/>
        </w:rPr>
        <w:t>万元，增加2</w:t>
      </w:r>
      <w:r>
        <w:rPr>
          <w:rFonts w:ascii="仿宋" w:eastAsia="仿宋" w:hAnsi="仿宋"/>
          <w:sz w:val="32"/>
          <w:szCs w:val="32"/>
        </w:rPr>
        <w:t>.76%</w:t>
      </w:r>
      <w:r>
        <w:rPr>
          <w:rFonts w:ascii="仿宋" w:eastAsia="仿宋" w:hAnsi="仿宋" w:hint="eastAsia"/>
          <w:sz w:val="32"/>
          <w:szCs w:val="32"/>
        </w:rPr>
        <w:t>。主要原因是人员增加。</w:t>
      </w:r>
    </w:p>
    <w:p w14:paraId="73D695A7" w14:textId="77777777" w:rsidR="00E3398C" w:rsidRDefault="003E4C52">
      <w:pPr>
        <w:tabs>
          <w:tab w:val="left" w:pos="6930"/>
        </w:tabs>
        <w:spacing w:line="600" w:lineRule="exact"/>
        <w:ind w:firstLine="640"/>
        <w:rPr>
          <w:rFonts w:ascii="仿宋" w:eastAsia="仿宋" w:hAnsi="仿宋"/>
          <w:b/>
          <w:bCs/>
          <w:sz w:val="32"/>
          <w:szCs w:val="32"/>
        </w:rPr>
      </w:pPr>
      <w:bookmarkStart w:id="55" w:name="_Toc15377223"/>
      <w:r>
        <w:rPr>
          <w:rFonts w:ascii="仿宋" w:eastAsia="仿宋" w:hAnsi="仿宋" w:hint="eastAsia"/>
          <w:b/>
          <w:bCs/>
          <w:sz w:val="32"/>
          <w:szCs w:val="32"/>
        </w:rPr>
        <w:t>（二）政府采购支出情况</w:t>
      </w:r>
      <w:bookmarkEnd w:id="55"/>
    </w:p>
    <w:p w14:paraId="0A382434" w14:textId="77777777" w:rsidR="00E3398C" w:rsidRDefault="003E4C52">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年，四川省监狱管理局罪犯出监就业培训指导</w:t>
      </w:r>
      <w:proofErr w:type="gramStart"/>
      <w:r>
        <w:rPr>
          <w:rFonts w:ascii="仿宋" w:eastAsia="仿宋" w:hAnsi="仿宋" w:hint="eastAsia"/>
          <w:sz w:val="32"/>
          <w:szCs w:val="32"/>
        </w:rPr>
        <w:t>站政</w:t>
      </w:r>
      <w:r>
        <w:rPr>
          <w:rFonts w:ascii="仿宋" w:eastAsia="仿宋" w:hAnsi="仿宋" w:hint="eastAsia"/>
          <w:sz w:val="32"/>
          <w:szCs w:val="32"/>
        </w:rPr>
        <w:lastRenderedPageBreak/>
        <w:t>府</w:t>
      </w:r>
      <w:proofErr w:type="gramEnd"/>
      <w:r>
        <w:rPr>
          <w:rFonts w:ascii="仿宋" w:eastAsia="仿宋" w:hAnsi="仿宋" w:hint="eastAsia"/>
          <w:sz w:val="32"/>
          <w:szCs w:val="32"/>
        </w:rPr>
        <w:t>采购支出总额</w:t>
      </w:r>
      <w:r>
        <w:rPr>
          <w:rFonts w:ascii="仿宋" w:eastAsia="仿宋" w:hAnsi="仿宋"/>
          <w:sz w:val="32"/>
          <w:szCs w:val="32"/>
        </w:rPr>
        <w:t>4</w:t>
      </w:r>
      <w:r>
        <w:rPr>
          <w:rFonts w:ascii="仿宋" w:eastAsia="仿宋" w:hAnsi="仿宋" w:hint="eastAsia"/>
          <w:sz w:val="32"/>
          <w:szCs w:val="32"/>
        </w:rPr>
        <w:t>万元，其中：政府采购货物支出2</w:t>
      </w:r>
      <w:r>
        <w:rPr>
          <w:rFonts w:ascii="仿宋" w:eastAsia="仿宋" w:hAnsi="仿宋"/>
          <w:sz w:val="32"/>
          <w:szCs w:val="32"/>
        </w:rPr>
        <w:t>.59</w:t>
      </w:r>
      <w:r>
        <w:rPr>
          <w:rFonts w:ascii="仿宋" w:eastAsia="仿宋" w:hAnsi="仿宋" w:hint="eastAsia"/>
          <w:sz w:val="32"/>
          <w:szCs w:val="32"/>
        </w:rPr>
        <w:t>万元，主要用于购买办公设备及车辆加油。政府采购服务支出</w:t>
      </w:r>
      <w:r>
        <w:rPr>
          <w:rFonts w:ascii="仿宋" w:eastAsia="仿宋" w:hAnsi="仿宋"/>
          <w:sz w:val="32"/>
          <w:szCs w:val="32"/>
        </w:rPr>
        <w:t>1.41</w:t>
      </w:r>
      <w:r>
        <w:rPr>
          <w:rFonts w:ascii="仿宋" w:eastAsia="仿宋" w:hAnsi="仿宋" w:hint="eastAsia"/>
          <w:sz w:val="32"/>
          <w:szCs w:val="32"/>
        </w:rPr>
        <w:t>万元，主要用于车辆维修、保险等</w:t>
      </w:r>
      <w:r>
        <w:rPr>
          <w:rFonts w:ascii="仿宋" w:eastAsia="仿宋" w:hAnsi="仿宋" w:hint="eastAsia"/>
          <w:color w:val="000000"/>
          <w:sz w:val="32"/>
          <w:szCs w:val="32"/>
        </w:rPr>
        <w:t>。</w:t>
      </w:r>
      <w:r>
        <w:rPr>
          <w:rFonts w:ascii="仿宋" w:eastAsia="仿宋" w:hAnsi="仿宋" w:hint="eastAsia"/>
          <w:sz w:val="32"/>
          <w:szCs w:val="32"/>
        </w:rPr>
        <w:t>授予中小企业合同金额0</w:t>
      </w:r>
      <w:r>
        <w:rPr>
          <w:rFonts w:ascii="仿宋" w:eastAsia="仿宋" w:hAnsi="仿宋"/>
          <w:sz w:val="32"/>
          <w:szCs w:val="32"/>
        </w:rPr>
        <w:t>.35</w:t>
      </w:r>
      <w:r>
        <w:rPr>
          <w:rFonts w:ascii="仿宋" w:eastAsia="仿宋" w:hAnsi="仿宋" w:hint="eastAsia"/>
          <w:sz w:val="32"/>
          <w:szCs w:val="32"/>
        </w:rPr>
        <w:t>万元，占政府采购支出总额的</w:t>
      </w:r>
      <w:r>
        <w:rPr>
          <w:rFonts w:ascii="仿宋" w:eastAsia="仿宋" w:hAnsi="仿宋"/>
          <w:sz w:val="32"/>
          <w:szCs w:val="32"/>
        </w:rPr>
        <w:t>8.75%</w:t>
      </w:r>
      <w:r>
        <w:rPr>
          <w:rFonts w:ascii="仿宋" w:eastAsia="仿宋" w:hAnsi="仿宋" w:hint="eastAsia"/>
          <w:sz w:val="32"/>
          <w:szCs w:val="32"/>
        </w:rPr>
        <w:t>，其中：授予小</w:t>
      </w:r>
      <w:proofErr w:type="gramStart"/>
      <w:r>
        <w:rPr>
          <w:rFonts w:ascii="仿宋" w:eastAsia="仿宋" w:hAnsi="仿宋" w:hint="eastAsia"/>
          <w:sz w:val="32"/>
          <w:szCs w:val="32"/>
        </w:rPr>
        <w:t>微企业</w:t>
      </w:r>
      <w:proofErr w:type="gramEnd"/>
      <w:r>
        <w:rPr>
          <w:rFonts w:ascii="仿宋" w:eastAsia="仿宋" w:hAnsi="仿宋" w:hint="eastAsia"/>
          <w:sz w:val="32"/>
          <w:szCs w:val="32"/>
        </w:rPr>
        <w:t>合同金额</w:t>
      </w:r>
      <w:r>
        <w:rPr>
          <w:rFonts w:ascii="仿宋" w:eastAsia="仿宋" w:hAnsi="仿宋"/>
          <w:sz w:val="32"/>
          <w:szCs w:val="32"/>
        </w:rPr>
        <w:t>0.35</w:t>
      </w:r>
      <w:r>
        <w:rPr>
          <w:rFonts w:ascii="仿宋" w:eastAsia="仿宋" w:hAnsi="仿宋" w:hint="eastAsia"/>
          <w:sz w:val="32"/>
          <w:szCs w:val="32"/>
        </w:rPr>
        <w:t>万元，占政府采购支出总额的</w:t>
      </w:r>
      <w:r>
        <w:rPr>
          <w:rFonts w:ascii="仿宋" w:eastAsia="仿宋" w:hAnsi="仿宋"/>
          <w:sz w:val="32"/>
          <w:szCs w:val="32"/>
        </w:rPr>
        <w:t>8.75%</w:t>
      </w:r>
      <w:r>
        <w:rPr>
          <w:rFonts w:ascii="仿宋" w:eastAsia="仿宋" w:hAnsi="仿宋" w:hint="eastAsia"/>
          <w:sz w:val="32"/>
          <w:szCs w:val="32"/>
        </w:rPr>
        <w:t>。</w:t>
      </w:r>
    </w:p>
    <w:p w14:paraId="26D18E2C" w14:textId="77777777" w:rsidR="00E3398C" w:rsidRDefault="003E4C52">
      <w:pPr>
        <w:tabs>
          <w:tab w:val="left" w:pos="6930"/>
        </w:tabs>
        <w:spacing w:line="600" w:lineRule="exact"/>
        <w:ind w:firstLine="640"/>
        <w:rPr>
          <w:rFonts w:ascii="仿宋" w:eastAsia="仿宋" w:hAnsi="仿宋"/>
          <w:b/>
          <w:bCs/>
          <w:sz w:val="32"/>
          <w:szCs w:val="32"/>
        </w:rPr>
      </w:pPr>
      <w:bookmarkStart w:id="56" w:name="_Toc15377224"/>
      <w:r>
        <w:rPr>
          <w:rFonts w:ascii="仿宋" w:eastAsia="仿宋" w:hAnsi="仿宋" w:hint="eastAsia"/>
          <w:b/>
          <w:bCs/>
          <w:sz w:val="32"/>
          <w:szCs w:val="32"/>
        </w:rPr>
        <w:t>（三）国有资产占有使用情况</w:t>
      </w:r>
      <w:bookmarkEnd w:id="56"/>
    </w:p>
    <w:p w14:paraId="5047F910" w14:textId="77777777" w:rsidR="00E3398C" w:rsidRDefault="003E4C52">
      <w:pPr>
        <w:autoSpaceDE w:val="0"/>
        <w:autoSpaceDN w:val="0"/>
        <w:adjustRightInd w:val="0"/>
        <w:spacing w:line="600" w:lineRule="exact"/>
        <w:ind w:firstLineChars="200" w:firstLine="640"/>
        <w:jc w:val="left"/>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w:t>
      </w:r>
      <w:r>
        <w:rPr>
          <w:rFonts w:ascii="仿宋" w:eastAsia="仿宋" w:hAnsi="仿宋" w:hint="eastAsia"/>
          <w:sz w:val="32"/>
          <w:szCs w:val="32"/>
        </w:rPr>
        <w:t>2</w:t>
      </w:r>
      <w:r>
        <w:rPr>
          <w:rFonts w:ascii="仿宋" w:eastAsia="仿宋" w:hAnsi="仿宋"/>
          <w:sz w:val="32"/>
          <w:szCs w:val="32"/>
        </w:rPr>
        <w:t>1</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日，四川省监狱管理局罪犯出监就业培训指导站共有车辆5辆，其中：执法执勤用车4辆、其他用车1辆，其他用车主要是用于一般公务。单价</w:t>
      </w:r>
      <w:r>
        <w:rPr>
          <w:rFonts w:ascii="仿宋" w:eastAsia="仿宋" w:hAnsi="仿宋"/>
          <w:sz w:val="32"/>
          <w:szCs w:val="32"/>
        </w:rPr>
        <w:t>50</w:t>
      </w:r>
      <w:r>
        <w:rPr>
          <w:rFonts w:ascii="仿宋" w:eastAsia="仿宋" w:hAnsi="仿宋" w:hint="eastAsia"/>
          <w:sz w:val="32"/>
          <w:szCs w:val="32"/>
        </w:rPr>
        <w:t>万元以上通用设备0台（套），单价</w:t>
      </w:r>
      <w:r>
        <w:rPr>
          <w:rFonts w:ascii="仿宋" w:eastAsia="仿宋" w:hAnsi="仿宋"/>
          <w:sz w:val="32"/>
          <w:szCs w:val="32"/>
        </w:rPr>
        <w:t>100</w:t>
      </w:r>
      <w:r>
        <w:rPr>
          <w:rFonts w:ascii="仿宋" w:eastAsia="仿宋" w:hAnsi="仿宋" w:hint="eastAsia"/>
          <w:sz w:val="32"/>
          <w:szCs w:val="32"/>
        </w:rPr>
        <w:t>万元以上专用设备0台（套）。</w:t>
      </w:r>
    </w:p>
    <w:p w14:paraId="742AB4CC" w14:textId="77777777" w:rsidR="00E3398C" w:rsidRDefault="003E4C52">
      <w:pPr>
        <w:tabs>
          <w:tab w:val="left" w:pos="6930"/>
        </w:tabs>
        <w:spacing w:line="600" w:lineRule="exact"/>
        <w:ind w:firstLine="640"/>
        <w:rPr>
          <w:rFonts w:ascii="仿宋" w:eastAsia="仿宋" w:hAnsi="仿宋"/>
          <w:b/>
          <w:bCs/>
          <w:sz w:val="32"/>
          <w:szCs w:val="32"/>
        </w:rPr>
      </w:pPr>
      <w:r>
        <w:rPr>
          <w:rFonts w:ascii="仿宋" w:eastAsia="仿宋" w:hAnsi="仿宋" w:hint="eastAsia"/>
          <w:b/>
          <w:bCs/>
          <w:sz w:val="32"/>
          <w:szCs w:val="32"/>
        </w:rPr>
        <w:t>（四）预算绩效管理情况</w:t>
      </w:r>
    </w:p>
    <w:p w14:paraId="2566FC15" w14:textId="77777777" w:rsidR="00E3398C" w:rsidRDefault="003E4C52">
      <w:pPr>
        <w:spacing w:line="580" w:lineRule="atLeast"/>
        <w:ind w:firstLineChars="200" w:firstLine="640"/>
        <w:rPr>
          <w:rFonts w:ascii="仿宋" w:eastAsia="仿宋" w:hAnsi="仿宋" w:cs="仿宋_GB2312"/>
          <w:sz w:val="32"/>
          <w:szCs w:val="32"/>
        </w:rPr>
      </w:pPr>
      <w:r>
        <w:rPr>
          <w:rFonts w:ascii="仿宋" w:eastAsia="仿宋" w:hAnsi="仿宋" w:cs="仿宋_GB2312" w:hint="eastAsia"/>
          <w:sz w:val="32"/>
          <w:szCs w:val="32"/>
        </w:rPr>
        <w:t>根据预算绩效管理要求，本单位在202</w:t>
      </w:r>
      <w:r>
        <w:rPr>
          <w:rFonts w:ascii="仿宋" w:eastAsia="仿宋" w:hAnsi="仿宋" w:cs="仿宋_GB2312"/>
          <w:sz w:val="32"/>
          <w:szCs w:val="32"/>
        </w:rPr>
        <w:t>1</w:t>
      </w:r>
      <w:r>
        <w:rPr>
          <w:rFonts w:ascii="仿宋" w:eastAsia="仿宋" w:hAnsi="仿宋" w:cs="仿宋_GB2312" w:hint="eastAsia"/>
          <w:sz w:val="32"/>
          <w:szCs w:val="32"/>
        </w:rPr>
        <w:t>年度预算编制阶段，组织对“专刊及资料编印服务经费”1个项目开展了预算事前绩效评估、对1个项目编制了绩效目标，预算执行过程中选取1个项目开展绩效监控，年终执行完毕后，对1个项目开展了绩效目标完成情况自评。2</w:t>
      </w:r>
      <w:r>
        <w:rPr>
          <w:rFonts w:ascii="仿宋" w:eastAsia="仿宋" w:hAnsi="仿宋" w:cs="仿宋_GB2312"/>
          <w:sz w:val="32"/>
          <w:szCs w:val="32"/>
        </w:rPr>
        <w:t>021</w:t>
      </w:r>
      <w:r>
        <w:rPr>
          <w:rFonts w:ascii="仿宋" w:eastAsia="仿宋" w:hAnsi="仿宋" w:cs="仿宋_GB2312" w:hint="eastAsia"/>
          <w:sz w:val="32"/>
          <w:szCs w:val="32"/>
        </w:rPr>
        <w:t>年特定目标类部门预算项目绩效目标自评表见附件（第四部分）。</w:t>
      </w:r>
    </w:p>
    <w:p w14:paraId="7AE182C6" w14:textId="77777777" w:rsidR="00E3398C" w:rsidRDefault="00E3398C">
      <w:pPr>
        <w:pStyle w:val="a0"/>
        <w:spacing w:before="93"/>
        <w:rPr>
          <w:rFonts w:ascii="仿宋" w:eastAsia="仿宋" w:hAnsi="仿宋" w:cs="仿宋_GB2312"/>
          <w:sz w:val="32"/>
          <w:szCs w:val="32"/>
        </w:rPr>
      </w:pPr>
    </w:p>
    <w:p w14:paraId="3862DB45" w14:textId="77777777" w:rsidR="00E3398C" w:rsidRDefault="00E3398C">
      <w:pPr>
        <w:pStyle w:val="a0"/>
        <w:spacing w:before="93"/>
        <w:rPr>
          <w:rFonts w:ascii="仿宋" w:eastAsia="仿宋" w:hAnsi="仿宋" w:cs="仿宋_GB2312"/>
          <w:sz w:val="32"/>
          <w:szCs w:val="32"/>
        </w:rPr>
      </w:pPr>
    </w:p>
    <w:p w14:paraId="4382AAED" w14:textId="77777777" w:rsidR="00E3398C" w:rsidRDefault="00E3398C">
      <w:pPr>
        <w:pStyle w:val="a0"/>
        <w:spacing w:before="93"/>
        <w:rPr>
          <w:rFonts w:ascii="仿宋" w:eastAsia="仿宋" w:hAnsi="仿宋" w:cs="仿宋_GB2312"/>
          <w:sz w:val="32"/>
          <w:szCs w:val="32"/>
        </w:rPr>
      </w:pPr>
    </w:p>
    <w:p w14:paraId="06E41D2B" w14:textId="77777777" w:rsidR="00E3398C" w:rsidRDefault="00E3398C">
      <w:pPr>
        <w:pStyle w:val="a0"/>
        <w:spacing w:before="93"/>
        <w:rPr>
          <w:rFonts w:ascii="仿宋" w:eastAsia="仿宋" w:hAnsi="仿宋" w:cs="仿宋_GB2312"/>
          <w:sz w:val="32"/>
          <w:szCs w:val="32"/>
        </w:rPr>
      </w:pPr>
    </w:p>
    <w:p w14:paraId="783FB0A4" w14:textId="77777777" w:rsidR="00E3398C" w:rsidRDefault="00E3398C">
      <w:pPr>
        <w:pStyle w:val="a0"/>
        <w:spacing w:before="93"/>
        <w:rPr>
          <w:rFonts w:ascii="仿宋" w:eastAsia="仿宋" w:hAnsi="仿宋" w:cs="仿宋_GB2312"/>
          <w:sz w:val="32"/>
          <w:szCs w:val="32"/>
        </w:rPr>
      </w:pPr>
    </w:p>
    <w:p w14:paraId="3E68825B" w14:textId="77777777" w:rsidR="00E3398C" w:rsidRDefault="003E4C52">
      <w:pPr>
        <w:numPr>
          <w:ilvl w:val="0"/>
          <w:numId w:val="4"/>
        </w:numPr>
        <w:spacing w:line="600" w:lineRule="exact"/>
        <w:ind w:firstLineChars="150" w:firstLine="660"/>
        <w:jc w:val="center"/>
        <w:outlineLvl w:val="0"/>
        <w:rPr>
          <w:rFonts w:ascii="黑体" w:eastAsia="黑体" w:hAnsi="黑体"/>
          <w:bCs/>
          <w:kern w:val="44"/>
          <w:sz w:val="44"/>
          <w:szCs w:val="44"/>
        </w:rPr>
      </w:pPr>
      <w:bookmarkStart w:id="57" w:name="_Toc15377225"/>
      <w:bookmarkStart w:id="58" w:name="_Toc15396613"/>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57"/>
      <w:bookmarkEnd w:id="58"/>
    </w:p>
    <w:p w14:paraId="4A5DC3C9" w14:textId="77777777" w:rsidR="00E3398C" w:rsidRDefault="00E3398C">
      <w:pPr>
        <w:pStyle w:val="a0"/>
        <w:spacing w:before="93"/>
      </w:pPr>
    </w:p>
    <w:p w14:paraId="0A2CD0FC" w14:textId="77777777" w:rsidR="00E3398C" w:rsidRDefault="003E4C52">
      <w:pPr>
        <w:spacing w:line="580" w:lineRule="atLeast"/>
        <w:ind w:firstLineChars="200" w:firstLine="640"/>
        <w:rPr>
          <w:rFonts w:ascii="仿宋" w:eastAsia="仿宋" w:hAnsi="仿宋" w:cs="仿宋"/>
          <w:sz w:val="32"/>
          <w:szCs w:val="32"/>
        </w:rPr>
      </w:pPr>
      <w:bookmarkStart w:id="59" w:name="_Toc15377226"/>
      <w:r>
        <w:rPr>
          <w:rFonts w:ascii="仿宋" w:eastAsia="仿宋" w:hAnsi="仿宋" w:cs="仿宋" w:hint="eastAsia"/>
          <w:sz w:val="32"/>
          <w:szCs w:val="32"/>
        </w:rPr>
        <w:t xml:space="preserve">1、财政拨款收入：指省级财政当年拨付的资金。 </w:t>
      </w:r>
    </w:p>
    <w:p w14:paraId="745A1AA7"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2、其他收入：指除上述“财政拨款收入”、“经营收入”等以外的收入。主要包括省</w:t>
      </w:r>
      <w:proofErr w:type="gramStart"/>
      <w:r>
        <w:rPr>
          <w:rFonts w:ascii="仿宋" w:eastAsia="仿宋" w:hAnsi="仿宋" w:cs="仿宋" w:hint="eastAsia"/>
          <w:sz w:val="32"/>
          <w:szCs w:val="32"/>
        </w:rPr>
        <w:t>卫健委拨入</w:t>
      </w:r>
      <w:proofErr w:type="gramEnd"/>
      <w:r>
        <w:rPr>
          <w:rFonts w:ascii="仿宋" w:eastAsia="仿宋" w:hAnsi="仿宋" w:cs="仿宋" w:hint="eastAsia"/>
          <w:sz w:val="32"/>
          <w:szCs w:val="32"/>
        </w:rPr>
        <w:t xml:space="preserve">的离休干部医药费等。 </w:t>
      </w:r>
    </w:p>
    <w:p w14:paraId="3FBD60F8"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 xml:space="preserve">3、年初结转和结余：指以前年度尚未完成、结转到本年按有关规定继续使用的资金。 </w:t>
      </w:r>
    </w:p>
    <w:p w14:paraId="5F3DDDF0" w14:textId="38155DD8"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4、公共安全支出：监狱行政运行（2040701），反映行政单位(包括实行公务员管理的事业单位）的基本支出；监狱一般行政管理事务（2040702），反映行政单位(包括实行公务员管理的事业单位）未单独设置项级科目的其他项目支出；机关服务（2040703），反映行政单位（包括实行公务员管理的事业单位）提供后勤服务的各类后勤服务中心、医务室等附属事业单位的支出；其他公共安全支出（20499</w:t>
      </w:r>
      <w:r w:rsidR="008844E4">
        <w:rPr>
          <w:rFonts w:ascii="仿宋" w:eastAsia="仿宋" w:hAnsi="仿宋" w:cs="仿宋"/>
          <w:sz w:val="32"/>
          <w:szCs w:val="32"/>
        </w:rPr>
        <w:t>99</w:t>
      </w:r>
      <w:r>
        <w:rPr>
          <w:rFonts w:ascii="仿宋" w:eastAsia="仿宋" w:hAnsi="仿宋" w:cs="仿宋" w:hint="eastAsia"/>
          <w:sz w:val="32"/>
          <w:szCs w:val="32"/>
        </w:rPr>
        <w:t>），反映其他用于公共安全方面的支出。</w:t>
      </w:r>
    </w:p>
    <w:p w14:paraId="637823D7"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5、教育支出：培训支出（2050803），反映各部门安排的用于培训的支出。</w:t>
      </w:r>
    </w:p>
    <w:p w14:paraId="1303DF47" w14:textId="24707873"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6、社会保障和就业支出:行政单位离退休（2080501），反映行政单位开支的离退休经费；事业单位离退休（2080502），反映事业单位开支的离退休经费；机关事业单位基本养老保险缴费支出（2080505），反映机关事业单位实施养老保险制度由单位缴纳的基本养老保险费支出；机关事</w:t>
      </w:r>
      <w:r>
        <w:rPr>
          <w:rFonts w:ascii="仿宋" w:eastAsia="仿宋" w:hAnsi="仿宋" w:cs="仿宋" w:hint="eastAsia"/>
          <w:sz w:val="32"/>
          <w:szCs w:val="32"/>
        </w:rPr>
        <w:lastRenderedPageBreak/>
        <w:t>业单位职业年金缴费支出（2080506），反映机关事业单位实施养老保险制度由单位实际缴纳的职业年金支出。死亡抚恤（2080801），反映按规定用于烈士和牺牲、病故人员家属的一次性定期抚恤金以及丧葬补助费；其他社会保障和就业支出（20899</w:t>
      </w:r>
      <w:r w:rsidR="008844E4">
        <w:rPr>
          <w:rFonts w:ascii="仿宋" w:eastAsia="仿宋" w:hAnsi="仿宋" w:cs="仿宋"/>
          <w:sz w:val="32"/>
          <w:szCs w:val="32"/>
        </w:rPr>
        <w:t>99</w:t>
      </w:r>
      <w:r>
        <w:rPr>
          <w:rFonts w:ascii="仿宋" w:eastAsia="仿宋" w:hAnsi="仿宋" w:cs="仿宋" w:hint="eastAsia"/>
          <w:sz w:val="32"/>
          <w:szCs w:val="32"/>
        </w:rPr>
        <w:t>），反映除上述项目以外其他用于社会保障和就业方面的支出。</w:t>
      </w:r>
    </w:p>
    <w:p w14:paraId="1699570D"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7、卫生健康支出:重大公共卫生服务（2100409），反映重大疾病、重大传染病预防控制等重大公共卫生服务项目支出；行政单位医疗（2101101），反应财政部门安排的行政单位基本医疗保险缴费经费，未参加医疗保险的行政单位的公费医疗经费，按国家规定享受离休人员、红军老战士待遇人员的医疗经费；事业单位医疗（2101102），反应财政部门安排的事业单位基本医疗保险缴费经费，未参加医疗保险的事业单位的公费医疗经费，按国家规定享受离休人员待遇的医疗经费；公务员医疗补助（2101103），反应财政部门安排的公务员医疗补助经费。</w:t>
      </w:r>
    </w:p>
    <w:p w14:paraId="13AD404D"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8、住房保障支出：住房公积金（2210201），反映行政事业单位按人力资源和社会保障部、财政部规定的基本工资和津补贴以及规定比例为职工缴纳的住房公积金；购房补贴（2210203），反映按房改政策规定，行政事业单位向符合条件职工（含离退休人员）、军队（含武警）向转役复员离退休人员发放的用于购买住房的补贴。</w:t>
      </w:r>
    </w:p>
    <w:p w14:paraId="788894BF"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9、年末结转和结余：指本年度或以前年度预算安排、因客观条件发生变化无法按原计划实施，需延迟到以后年度按有关规定继续使用的资金。</w:t>
      </w:r>
    </w:p>
    <w:p w14:paraId="2ABF6E3B"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10、基本支出：指为保障机构正常运转、完成日常工作任务而发生的人员支出和公用支出。</w:t>
      </w:r>
    </w:p>
    <w:p w14:paraId="0CF4973E"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 xml:space="preserve">11、项目支出：指在基本支出之外为完成特定行政任务和事业发展目标所发生的支出。 </w:t>
      </w:r>
    </w:p>
    <w:p w14:paraId="1E5AD5C8"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12、“三公”经费：纳入省级财政预决算管理的“三公”经费，是指部门用财政拨款安排的因公出国（境）费、公务用车购置及运行费和公务接待费。其中，因公出国（境）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单位按规定开支的各类公务接待（含外宾接待）支出。</w:t>
      </w:r>
    </w:p>
    <w:p w14:paraId="1DC80C3C" w14:textId="77777777" w:rsidR="00E3398C" w:rsidRDefault="003E4C52">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1E8A2494" w14:textId="77777777" w:rsidR="00E3398C" w:rsidRDefault="003E4C52">
      <w:pPr>
        <w:spacing w:line="600" w:lineRule="exact"/>
        <w:jc w:val="center"/>
        <w:outlineLvl w:val="0"/>
        <w:rPr>
          <w:rFonts w:ascii="黑体" w:eastAsia="黑体" w:hAnsi="黑体"/>
          <w:b/>
          <w:bCs/>
          <w:kern w:val="44"/>
          <w:sz w:val="44"/>
          <w:szCs w:val="44"/>
        </w:rPr>
      </w:pPr>
      <w:bookmarkStart w:id="60" w:name="_Toc15396618"/>
      <w:r>
        <w:rPr>
          <w:rFonts w:ascii="黑体" w:eastAsia="黑体" w:hAnsi="黑体" w:hint="eastAsia"/>
          <w:sz w:val="44"/>
          <w:szCs w:val="44"/>
        </w:rPr>
        <w:lastRenderedPageBreak/>
        <w:t>第</w:t>
      </w:r>
      <w:r>
        <w:rPr>
          <w:rStyle w:val="10"/>
          <w:rFonts w:ascii="黑体" w:eastAsia="黑体" w:hAnsi="黑体" w:hint="eastAsia"/>
        </w:rPr>
        <w:t>四部分 附件</w:t>
      </w:r>
    </w:p>
    <w:p w14:paraId="34A9FFE2" w14:textId="77777777" w:rsidR="00E3398C" w:rsidRDefault="003E4C52">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Spec="center" w:tblpY="660"/>
        <w:tblOverlap w:val="never"/>
        <w:tblW w:w="9112" w:type="dxa"/>
        <w:jc w:val="center"/>
        <w:tblLayout w:type="fixed"/>
        <w:tblLook w:val="04A0" w:firstRow="1" w:lastRow="0" w:firstColumn="1" w:lastColumn="0" w:noHBand="0" w:noVBand="1"/>
      </w:tblPr>
      <w:tblGrid>
        <w:gridCol w:w="1534"/>
        <w:gridCol w:w="945"/>
        <w:gridCol w:w="1470"/>
        <w:gridCol w:w="89"/>
        <w:gridCol w:w="1012"/>
        <w:gridCol w:w="534"/>
        <w:gridCol w:w="720"/>
        <w:gridCol w:w="1230"/>
        <w:gridCol w:w="1342"/>
        <w:gridCol w:w="236"/>
      </w:tblGrid>
      <w:tr w:rsidR="00E3398C" w14:paraId="0385F2AF" w14:textId="77777777">
        <w:trPr>
          <w:trHeight w:val="762"/>
          <w:jc w:val="center"/>
        </w:trPr>
        <w:tc>
          <w:tcPr>
            <w:tcW w:w="8876" w:type="dxa"/>
            <w:gridSpan w:val="9"/>
            <w:tcBorders>
              <w:top w:val="nil"/>
              <w:left w:val="nil"/>
              <w:bottom w:val="nil"/>
              <w:right w:val="nil"/>
            </w:tcBorders>
            <w:shd w:val="clear" w:color="auto" w:fill="auto"/>
            <w:vAlign w:val="center"/>
          </w:tcPr>
          <w:p w14:paraId="78CA4AD4" w14:textId="77777777" w:rsidR="00E3398C" w:rsidRDefault="003E4C52">
            <w:pPr>
              <w:widowControl/>
              <w:jc w:val="center"/>
              <w:textAlignment w:val="center"/>
              <w:rPr>
                <w:rFonts w:ascii="宋体" w:hAnsi="宋体" w:cs="宋体"/>
                <w:b/>
                <w:sz w:val="32"/>
                <w:szCs w:val="32"/>
              </w:rPr>
            </w:pPr>
            <w:r>
              <w:rPr>
                <w:rFonts w:ascii="宋体" w:hAnsi="宋体" w:cs="宋体" w:hint="eastAsia"/>
                <w:b/>
                <w:sz w:val="28"/>
                <w:szCs w:val="28"/>
              </w:rPr>
              <w:t>2021年100万元以上（含）特定目标类部门预算项目绩效目标自评</w:t>
            </w:r>
          </w:p>
        </w:tc>
        <w:tc>
          <w:tcPr>
            <w:tcW w:w="236" w:type="dxa"/>
            <w:tcBorders>
              <w:top w:val="nil"/>
              <w:left w:val="nil"/>
              <w:bottom w:val="nil"/>
              <w:right w:val="nil"/>
            </w:tcBorders>
            <w:shd w:val="clear" w:color="auto" w:fill="auto"/>
            <w:vAlign w:val="center"/>
          </w:tcPr>
          <w:p w14:paraId="03A59D08" w14:textId="77777777" w:rsidR="00E3398C" w:rsidRDefault="00E3398C">
            <w:pPr>
              <w:widowControl/>
              <w:jc w:val="center"/>
              <w:textAlignment w:val="center"/>
              <w:rPr>
                <w:rFonts w:ascii="宋体" w:hAnsi="宋体" w:cs="宋体"/>
                <w:b/>
                <w:kern w:val="0"/>
                <w:sz w:val="32"/>
                <w:szCs w:val="32"/>
                <w:lang w:bidi="ar"/>
              </w:rPr>
            </w:pPr>
          </w:p>
        </w:tc>
      </w:tr>
      <w:tr w:rsidR="00E3398C" w14:paraId="04560A9F" w14:textId="77777777">
        <w:trPr>
          <w:gridAfter w:val="1"/>
          <w:wAfter w:w="236" w:type="dxa"/>
          <w:trHeight w:val="592"/>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CE95" w14:textId="77777777" w:rsidR="00E3398C" w:rsidRDefault="003E4C52">
            <w:pPr>
              <w:widowControl/>
              <w:spacing w:line="320" w:lineRule="exact"/>
              <w:jc w:val="center"/>
              <w:textAlignment w:val="center"/>
              <w:rPr>
                <w:rFonts w:ascii="仿宋" w:eastAsia="仿宋" w:hAnsi="仿宋" w:cs="宋体"/>
                <w:sz w:val="24"/>
              </w:rPr>
            </w:pPr>
            <w:r>
              <w:rPr>
                <w:rFonts w:ascii="仿宋" w:eastAsia="仿宋" w:hAnsi="仿宋" w:cs="宋体" w:hint="eastAsia"/>
                <w:kern w:val="0"/>
                <w:sz w:val="24"/>
                <w:lang w:bidi="ar"/>
              </w:rPr>
              <w:t>主管部门及代码</w:t>
            </w:r>
          </w:p>
        </w:tc>
        <w:tc>
          <w:tcPr>
            <w:tcW w:w="3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F10E01" w14:textId="77777777" w:rsidR="00E3398C" w:rsidRDefault="003E4C52">
            <w:pPr>
              <w:widowControl/>
              <w:spacing w:line="320" w:lineRule="exact"/>
              <w:textAlignment w:val="center"/>
              <w:rPr>
                <w:rFonts w:ascii="仿宋" w:eastAsia="仿宋" w:hAnsi="仿宋" w:cs="宋体"/>
                <w:sz w:val="24"/>
              </w:rPr>
            </w:pPr>
            <w:r>
              <w:rPr>
                <w:rFonts w:ascii="仿宋" w:eastAsia="仿宋" w:hAnsi="仿宋" w:cs="宋体" w:hint="eastAsia"/>
                <w:sz w:val="24"/>
              </w:rPr>
              <w:t>四川省监狱管理局（2</w:t>
            </w:r>
            <w:r>
              <w:rPr>
                <w:rFonts w:ascii="仿宋" w:eastAsia="仿宋" w:hAnsi="仿宋" w:cs="宋体"/>
                <w:sz w:val="24"/>
              </w:rPr>
              <w:t>08301</w:t>
            </w:r>
            <w:r>
              <w:rPr>
                <w:rFonts w:ascii="仿宋" w:eastAsia="仿宋" w:hAnsi="仿宋" w:cs="宋体" w:hint="eastAsia"/>
                <w:sz w:val="24"/>
              </w:rPr>
              <w:t>）</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34171" w14:textId="77777777" w:rsidR="00E3398C" w:rsidRDefault="003E4C52">
            <w:pPr>
              <w:widowControl/>
              <w:spacing w:line="320" w:lineRule="exact"/>
              <w:jc w:val="center"/>
              <w:textAlignment w:val="center"/>
              <w:rPr>
                <w:rFonts w:ascii="仿宋" w:eastAsia="仿宋" w:hAnsi="仿宋" w:cs="宋体"/>
                <w:sz w:val="24"/>
              </w:rPr>
            </w:pPr>
            <w:r>
              <w:rPr>
                <w:rFonts w:ascii="仿宋" w:eastAsia="仿宋" w:hAnsi="仿宋" w:cs="宋体" w:hint="eastAsia"/>
                <w:kern w:val="0"/>
                <w:sz w:val="24"/>
                <w:lang w:bidi="ar"/>
              </w:rPr>
              <w:t>实施单位</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E22FF1" w14:textId="77777777" w:rsidR="00E3398C" w:rsidRDefault="003E4C52">
            <w:pPr>
              <w:widowControl/>
              <w:spacing w:line="320" w:lineRule="exact"/>
              <w:jc w:val="center"/>
              <w:textAlignment w:val="center"/>
              <w:rPr>
                <w:rFonts w:ascii="仿宋" w:eastAsia="仿宋" w:hAnsi="仿宋" w:cs="宋体"/>
                <w:sz w:val="24"/>
              </w:rPr>
            </w:pPr>
            <w:r>
              <w:rPr>
                <w:rFonts w:ascii="仿宋" w:eastAsia="仿宋" w:hAnsi="仿宋" w:cs="宋体" w:hint="eastAsia"/>
                <w:sz w:val="24"/>
              </w:rPr>
              <w:t>四川省监狱管理局罪犯出监就业培训指导站</w:t>
            </w:r>
          </w:p>
        </w:tc>
      </w:tr>
      <w:tr w:rsidR="00E3398C" w14:paraId="5DCC18F4" w14:textId="77777777">
        <w:trPr>
          <w:gridAfter w:val="1"/>
          <w:wAfter w:w="236" w:type="dxa"/>
          <w:trHeight w:val="397"/>
          <w:jc w:val="cent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E2269D" w14:textId="77777777" w:rsidR="00E3398C" w:rsidRDefault="003E4C52">
            <w:pPr>
              <w:widowControl/>
              <w:spacing w:line="320" w:lineRule="exact"/>
              <w:jc w:val="center"/>
              <w:textAlignment w:val="center"/>
              <w:rPr>
                <w:rFonts w:ascii="仿宋" w:eastAsia="仿宋" w:hAnsi="仿宋" w:cs="宋体"/>
                <w:sz w:val="24"/>
              </w:rPr>
            </w:pPr>
            <w:r>
              <w:rPr>
                <w:rFonts w:ascii="仿宋" w:eastAsia="仿宋" w:hAnsi="仿宋" w:cs="宋体" w:hint="eastAsia"/>
                <w:kern w:val="0"/>
                <w:sz w:val="24"/>
                <w:lang w:bidi="ar"/>
              </w:rPr>
              <w:t>项目预算</w:t>
            </w:r>
            <w:r>
              <w:rPr>
                <w:rFonts w:ascii="仿宋" w:eastAsia="仿宋" w:hAnsi="仿宋" w:cs="宋体" w:hint="eastAsia"/>
                <w:kern w:val="0"/>
                <w:sz w:val="24"/>
                <w:lang w:bidi="ar"/>
              </w:rPr>
              <w:br/>
              <w:t>执行情况</w:t>
            </w:r>
            <w:r>
              <w:rPr>
                <w:rFonts w:ascii="仿宋" w:eastAsia="仿宋" w:hAnsi="仿宋" w:cs="宋体" w:hint="eastAsia"/>
                <w:kern w:val="0"/>
                <w:sz w:val="24"/>
                <w:lang w:bidi="ar"/>
              </w:rPr>
              <w:br/>
              <w:t>（万元）</w:t>
            </w: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F03F5C"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kern w:val="0"/>
                <w:sz w:val="24"/>
                <w:lang w:bidi="ar"/>
              </w:rPr>
              <w:t>预算数：</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7CAC"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20</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A9A91"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kern w:val="0"/>
                <w:sz w:val="24"/>
                <w:lang w:bidi="ar"/>
              </w:rPr>
              <w:t>执行数：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F87C7A"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20</w:t>
            </w:r>
          </w:p>
        </w:tc>
      </w:tr>
      <w:tr w:rsidR="00E3398C" w14:paraId="3FD72A82" w14:textId="77777777">
        <w:trPr>
          <w:gridAfter w:val="1"/>
          <w:wAfter w:w="236" w:type="dxa"/>
          <w:trHeight w:val="592"/>
          <w:jc w:val="cent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E6312A" w14:textId="77777777" w:rsidR="00E3398C" w:rsidRDefault="00E3398C">
            <w:pPr>
              <w:spacing w:line="320" w:lineRule="exact"/>
              <w:jc w:val="center"/>
              <w:rPr>
                <w:rFonts w:ascii="仿宋" w:eastAsia="仿宋" w:hAnsi="仿宋" w:cs="宋体"/>
                <w:sz w:val="24"/>
              </w:rPr>
            </w:pP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F90103" w14:textId="77777777" w:rsidR="00E3398C" w:rsidRDefault="003E4C52">
            <w:pPr>
              <w:widowControl/>
              <w:spacing w:line="320" w:lineRule="exact"/>
              <w:jc w:val="left"/>
              <w:textAlignment w:val="center"/>
              <w:rPr>
                <w:rFonts w:ascii="仿宋" w:eastAsia="仿宋" w:hAnsi="仿宋" w:cs="宋体"/>
                <w:kern w:val="0"/>
                <w:sz w:val="24"/>
                <w:lang w:bidi="ar"/>
              </w:rPr>
            </w:pPr>
            <w:r>
              <w:rPr>
                <w:rFonts w:ascii="仿宋" w:eastAsia="仿宋" w:hAnsi="仿宋" w:cs="宋体" w:hint="eastAsia"/>
                <w:kern w:val="0"/>
                <w:sz w:val="24"/>
                <w:lang w:bidi="ar"/>
              </w:rPr>
              <w:t>其中：</w:t>
            </w:r>
          </w:p>
          <w:p w14:paraId="01A8812C"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kern w:val="0"/>
                <w:sz w:val="24"/>
                <w:lang w:bidi="ar"/>
              </w:rPr>
              <w:t>财政拨款</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277D"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20</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7AA39" w14:textId="77777777" w:rsidR="00E3398C" w:rsidRDefault="003E4C52">
            <w:pPr>
              <w:widowControl/>
              <w:spacing w:line="320" w:lineRule="exact"/>
              <w:jc w:val="left"/>
              <w:textAlignment w:val="center"/>
              <w:rPr>
                <w:rFonts w:ascii="仿宋" w:eastAsia="仿宋" w:hAnsi="仿宋" w:cs="宋体"/>
                <w:kern w:val="0"/>
                <w:sz w:val="24"/>
                <w:lang w:bidi="ar"/>
              </w:rPr>
            </w:pPr>
            <w:r>
              <w:rPr>
                <w:rFonts w:ascii="仿宋" w:eastAsia="仿宋" w:hAnsi="仿宋" w:cs="宋体" w:hint="eastAsia"/>
                <w:kern w:val="0"/>
                <w:sz w:val="24"/>
                <w:lang w:bidi="ar"/>
              </w:rPr>
              <w:t>其中：</w:t>
            </w:r>
          </w:p>
          <w:p w14:paraId="583A1A68"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kern w:val="0"/>
                <w:sz w:val="24"/>
                <w:lang w:bidi="ar"/>
              </w:rPr>
              <w:t>财政拨款</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3EF7B"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sz w:val="24"/>
              </w:rPr>
              <w:t>1</w:t>
            </w:r>
            <w:r>
              <w:rPr>
                <w:rFonts w:ascii="仿宋" w:eastAsia="仿宋" w:hAnsi="仿宋" w:cs="宋体"/>
                <w:sz w:val="24"/>
              </w:rPr>
              <w:t>20</w:t>
            </w:r>
          </w:p>
        </w:tc>
      </w:tr>
      <w:tr w:rsidR="00E3398C" w14:paraId="6B05B738" w14:textId="77777777">
        <w:trPr>
          <w:gridAfter w:val="1"/>
          <w:wAfter w:w="236" w:type="dxa"/>
          <w:trHeight w:val="397"/>
          <w:jc w:val="cent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869B7D" w14:textId="77777777" w:rsidR="00E3398C" w:rsidRDefault="00E3398C">
            <w:pPr>
              <w:spacing w:line="320" w:lineRule="exact"/>
              <w:jc w:val="center"/>
              <w:rPr>
                <w:rFonts w:ascii="仿宋" w:eastAsia="仿宋" w:hAnsi="仿宋" w:cs="宋体"/>
                <w:sz w:val="24"/>
              </w:rPr>
            </w:pPr>
          </w:p>
        </w:tc>
        <w:tc>
          <w:tcPr>
            <w:tcW w:w="25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07D138"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kern w:val="0"/>
                <w:sz w:val="24"/>
                <w:lang w:bidi="ar"/>
              </w:rPr>
              <w:t>其他资金</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1DC6" w14:textId="77777777" w:rsidR="00E3398C" w:rsidRDefault="00E3398C">
            <w:pPr>
              <w:widowControl/>
              <w:spacing w:line="320" w:lineRule="exact"/>
              <w:jc w:val="left"/>
              <w:textAlignment w:val="center"/>
              <w:rPr>
                <w:rFonts w:ascii="仿宋" w:eastAsia="仿宋" w:hAnsi="仿宋" w:cs="宋体"/>
                <w:sz w:val="24"/>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6CF2E5" w14:textId="77777777" w:rsidR="00E3398C" w:rsidRDefault="003E4C52">
            <w:pPr>
              <w:widowControl/>
              <w:spacing w:line="320" w:lineRule="exact"/>
              <w:jc w:val="left"/>
              <w:textAlignment w:val="center"/>
              <w:rPr>
                <w:rFonts w:ascii="仿宋" w:eastAsia="仿宋" w:hAnsi="仿宋" w:cs="宋体"/>
                <w:sz w:val="24"/>
              </w:rPr>
            </w:pPr>
            <w:r>
              <w:rPr>
                <w:rFonts w:ascii="仿宋" w:eastAsia="仿宋" w:hAnsi="仿宋" w:cs="宋体" w:hint="eastAsia"/>
                <w:kern w:val="0"/>
                <w:sz w:val="24"/>
                <w:lang w:bidi="ar"/>
              </w:rPr>
              <w:t>其他资金</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F1D59" w14:textId="77777777" w:rsidR="00E3398C" w:rsidRDefault="00E3398C">
            <w:pPr>
              <w:widowControl/>
              <w:spacing w:line="320" w:lineRule="exact"/>
              <w:jc w:val="center"/>
              <w:textAlignment w:val="center"/>
              <w:rPr>
                <w:rFonts w:ascii="仿宋" w:eastAsia="仿宋" w:hAnsi="仿宋" w:cs="宋体"/>
                <w:sz w:val="24"/>
              </w:rPr>
            </w:pPr>
          </w:p>
        </w:tc>
      </w:tr>
      <w:tr w:rsidR="00E3398C" w14:paraId="5329E72C" w14:textId="77777777">
        <w:trPr>
          <w:gridAfter w:val="1"/>
          <w:wAfter w:w="236" w:type="dxa"/>
          <w:trHeight w:val="202"/>
          <w:jc w:val="cent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52E205" w14:textId="77777777" w:rsidR="00E3398C" w:rsidRDefault="003E4C52">
            <w:pPr>
              <w:widowControl/>
              <w:spacing w:line="320" w:lineRule="exact"/>
              <w:jc w:val="center"/>
              <w:textAlignment w:val="center"/>
              <w:rPr>
                <w:rFonts w:ascii="仿宋" w:eastAsia="仿宋" w:hAnsi="仿宋" w:cs="宋体"/>
                <w:kern w:val="0"/>
                <w:sz w:val="24"/>
                <w:lang w:bidi="ar"/>
              </w:rPr>
            </w:pPr>
            <w:r>
              <w:rPr>
                <w:rFonts w:ascii="仿宋" w:eastAsia="仿宋" w:hAnsi="仿宋" w:cs="宋体" w:hint="eastAsia"/>
                <w:kern w:val="0"/>
                <w:sz w:val="24"/>
                <w:lang w:bidi="ar"/>
              </w:rPr>
              <w:t>年度总体目标</w:t>
            </w:r>
          </w:p>
          <w:p w14:paraId="67B5AB43" w14:textId="77777777" w:rsidR="00E3398C" w:rsidRDefault="003E4C52">
            <w:pPr>
              <w:widowControl/>
              <w:spacing w:line="320" w:lineRule="exact"/>
              <w:jc w:val="center"/>
              <w:textAlignment w:val="center"/>
              <w:rPr>
                <w:rFonts w:ascii="仿宋" w:eastAsia="仿宋" w:hAnsi="仿宋" w:cs="宋体"/>
                <w:sz w:val="24"/>
              </w:rPr>
            </w:pPr>
            <w:r>
              <w:rPr>
                <w:rFonts w:ascii="仿宋" w:eastAsia="仿宋" w:hAnsi="仿宋" w:cs="宋体" w:hint="eastAsia"/>
                <w:kern w:val="0"/>
                <w:sz w:val="24"/>
                <w:lang w:bidi="ar"/>
              </w:rPr>
              <w:t>完成情况</w:t>
            </w:r>
          </w:p>
        </w:tc>
        <w:tc>
          <w:tcPr>
            <w:tcW w:w="3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781430" w14:textId="77777777" w:rsidR="00E3398C" w:rsidRDefault="003E4C52">
            <w:pPr>
              <w:widowControl/>
              <w:spacing w:line="320" w:lineRule="exact"/>
              <w:jc w:val="center"/>
              <w:textAlignment w:val="center"/>
              <w:rPr>
                <w:rFonts w:ascii="仿宋" w:eastAsia="仿宋" w:hAnsi="仿宋" w:cs="宋体"/>
                <w:sz w:val="24"/>
              </w:rPr>
            </w:pPr>
            <w:r>
              <w:rPr>
                <w:rFonts w:ascii="仿宋" w:eastAsia="仿宋" w:hAnsi="仿宋" w:cs="宋体" w:hint="eastAsia"/>
                <w:kern w:val="0"/>
                <w:sz w:val="24"/>
                <w:lang w:bidi="ar"/>
              </w:rPr>
              <w:t>预期目标</w:t>
            </w:r>
          </w:p>
        </w:tc>
        <w:tc>
          <w:tcPr>
            <w:tcW w:w="38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AB5006" w14:textId="77777777" w:rsidR="00E3398C" w:rsidRDefault="003E4C52">
            <w:pPr>
              <w:widowControl/>
              <w:spacing w:line="320" w:lineRule="exact"/>
              <w:jc w:val="center"/>
              <w:textAlignment w:val="center"/>
              <w:rPr>
                <w:rFonts w:ascii="仿宋" w:eastAsia="仿宋" w:hAnsi="仿宋" w:cs="宋体"/>
                <w:sz w:val="24"/>
              </w:rPr>
            </w:pPr>
            <w:r>
              <w:rPr>
                <w:rFonts w:ascii="仿宋" w:eastAsia="仿宋" w:hAnsi="仿宋" w:cs="宋体" w:hint="eastAsia"/>
                <w:kern w:val="0"/>
                <w:sz w:val="24"/>
                <w:lang w:bidi="ar"/>
              </w:rPr>
              <w:t>目标实际完成情况</w:t>
            </w:r>
          </w:p>
        </w:tc>
      </w:tr>
      <w:tr w:rsidR="00E3398C" w14:paraId="62915876" w14:textId="77777777">
        <w:trPr>
          <w:gridAfter w:val="1"/>
          <w:wAfter w:w="236" w:type="dxa"/>
          <w:trHeight w:val="1915"/>
          <w:jc w:val="cent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965988" w14:textId="77777777" w:rsidR="00E3398C" w:rsidRDefault="00E3398C">
            <w:pPr>
              <w:spacing w:line="320" w:lineRule="exact"/>
              <w:jc w:val="center"/>
              <w:rPr>
                <w:rFonts w:ascii="仿宋" w:eastAsia="仿宋" w:hAnsi="仿宋" w:cs="宋体"/>
                <w:sz w:val="24"/>
              </w:rPr>
            </w:pPr>
          </w:p>
        </w:tc>
        <w:tc>
          <w:tcPr>
            <w:tcW w:w="3516" w:type="dxa"/>
            <w:gridSpan w:val="4"/>
            <w:tcBorders>
              <w:top w:val="single" w:sz="4" w:space="0" w:color="000000"/>
              <w:left w:val="single" w:sz="4" w:space="0" w:color="000000"/>
              <w:bottom w:val="single" w:sz="4" w:space="0" w:color="000000"/>
              <w:right w:val="single" w:sz="4" w:space="0" w:color="000000"/>
            </w:tcBorders>
            <w:shd w:val="clear" w:color="auto" w:fill="auto"/>
          </w:tcPr>
          <w:p w14:paraId="67F56203" w14:textId="77777777" w:rsidR="00E3398C" w:rsidRDefault="003E4C52">
            <w:pPr>
              <w:widowControl/>
              <w:jc w:val="left"/>
              <w:rPr>
                <w:rFonts w:ascii="仿宋" w:eastAsia="仿宋" w:hAnsi="仿宋" w:cs="Arial"/>
                <w:kern w:val="0"/>
                <w:sz w:val="24"/>
              </w:rPr>
            </w:pPr>
            <w:r>
              <w:rPr>
                <w:rFonts w:ascii="仿宋" w:eastAsia="仿宋" w:hAnsi="仿宋" w:cs="Arial" w:hint="eastAsia"/>
              </w:rPr>
              <w:t>为推动监狱工作的改革和发展，维护监狱工作的稳定，按照监狱执法、改造罪犯的特殊要求，通过《四川监狱》期刊发行，强化民警依法公正执行意识，宣传优秀典型，提升监狱形象。发行《四川新生》为提高改造质量服务，为服刑人员新生指路。完成两个刊物编撰，为广大干警提供执法交流平台，更好地发挥执法效率。</w:t>
            </w:r>
          </w:p>
          <w:p w14:paraId="4BBE025A" w14:textId="77777777" w:rsidR="00E3398C" w:rsidRDefault="00E3398C">
            <w:pPr>
              <w:widowControl/>
              <w:spacing w:line="320" w:lineRule="exact"/>
              <w:jc w:val="left"/>
              <w:textAlignment w:val="top"/>
              <w:rPr>
                <w:rFonts w:ascii="仿宋" w:eastAsia="仿宋" w:hAnsi="仿宋" w:cs="宋体"/>
                <w:sz w:val="24"/>
              </w:rPr>
            </w:pPr>
          </w:p>
        </w:tc>
        <w:tc>
          <w:tcPr>
            <w:tcW w:w="3826" w:type="dxa"/>
            <w:gridSpan w:val="4"/>
            <w:tcBorders>
              <w:top w:val="single" w:sz="4" w:space="0" w:color="000000"/>
              <w:left w:val="single" w:sz="4" w:space="0" w:color="000000"/>
              <w:bottom w:val="single" w:sz="4" w:space="0" w:color="000000"/>
              <w:right w:val="single" w:sz="4" w:space="0" w:color="000000"/>
            </w:tcBorders>
            <w:shd w:val="clear" w:color="auto" w:fill="auto"/>
          </w:tcPr>
          <w:p w14:paraId="536D1ACC" w14:textId="77777777" w:rsidR="00E3398C" w:rsidRDefault="003E4C52">
            <w:pPr>
              <w:widowControl/>
              <w:jc w:val="left"/>
              <w:rPr>
                <w:rFonts w:ascii="仿宋" w:eastAsia="仿宋" w:hAnsi="仿宋" w:cs="Arial"/>
                <w:kern w:val="0"/>
                <w:sz w:val="24"/>
              </w:rPr>
            </w:pPr>
            <w:r>
              <w:rPr>
                <w:rFonts w:ascii="仿宋" w:eastAsia="仿宋" w:hAnsi="仿宋" w:cs="Arial" w:hint="eastAsia"/>
              </w:rPr>
              <w:t>专刊按年初制定的绩效目标完成验收合格率为100%，按期完成率100%，年度内完成编纂、印刷、出版。专刊成果影响年限1年以上，面向民警及罪犯覆盖率95%以上，服务对象满意率95%以上。刊物共印刷完成数量188400册。</w:t>
            </w:r>
          </w:p>
          <w:p w14:paraId="1BA9F7BA" w14:textId="77777777" w:rsidR="00E3398C" w:rsidRDefault="00E3398C">
            <w:pPr>
              <w:widowControl/>
              <w:spacing w:line="320" w:lineRule="exact"/>
              <w:jc w:val="left"/>
              <w:textAlignment w:val="top"/>
              <w:rPr>
                <w:rFonts w:ascii="仿宋" w:eastAsia="仿宋" w:hAnsi="仿宋" w:cs="宋体"/>
                <w:sz w:val="24"/>
              </w:rPr>
            </w:pPr>
          </w:p>
        </w:tc>
      </w:tr>
      <w:tr w:rsidR="00E3398C" w14:paraId="7C1F8B6C" w14:textId="77777777">
        <w:trPr>
          <w:gridAfter w:val="1"/>
          <w:wAfter w:w="236" w:type="dxa"/>
          <w:trHeight w:val="397"/>
          <w:jc w:val="center"/>
        </w:trPr>
        <w:tc>
          <w:tcPr>
            <w:tcW w:w="1534" w:type="dxa"/>
            <w:vMerge w:val="restart"/>
            <w:tcBorders>
              <w:top w:val="single" w:sz="4" w:space="0" w:color="000000"/>
              <w:left w:val="single" w:sz="4" w:space="0" w:color="000000"/>
              <w:right w:val="single" w:sz="4" w:space="0" w:color="000000"/>
            </w:tcBorders>
            <w:shd w:val="clear" w:color="auto" w:fill="auto"/>
            <w:vAlign w:val="center"/>
          </w:tcPr>
          <w:p w14:paraId="7CFB820D" w14:textId="77777777" w:rsidR="00E3398C" w:rsidRDefault="003E4C52">
            <w:pPr>
              <w:widowControl/>
              <w:spacing w:line="320" w:lineRule="exact"/>
              <w:jc w:val="center"/>
              <w:textAlignment w:val="center"/>
              <w:rPr>
                <w:rFonts w:ascii="仿宋" w:eastAsia="仿宋" w:hAnsi="仿宋" w:cs="仿宋_GB2312"/>
                <w:sz w:val="28"/>
                <w:szCs w:val="28"/>
              </w:rPr>
            </w:pPr>
            <w:r>
              <w:rPr>
                <w:rFonts w:ascii="仿宋" w:eastAsia="仿宋" w:hAnsi="仿宋" w:cs="仿宋_GB2312" w:hint="eastAsia"/>
                <w:kern w:val="0"/>
                <w:sz w:val="28"/>
                <w:szCs w:val="28"/>
                <w:lang w:bidi="ar"/>
              </w:rPr>
              <w:t>年度绩效指标完成情况</w:t>
            </w:r>
          </w:p>
        </w:tc>
        <w:tc>
          <w:tcPr>
            <w:tcW w:w="945" w:type="dxa"/>
            <w:tcBorders>
              <w:top w:val="single" w:sz="4" w:space="0" w:color="000000"/>
              <w:left w:val="nil"/>
              <w:bottom w:val="single" w:sz="4" w:space="0" w:color="000000"/>
              <w:right w:val="single" w:sz="4" w:space="0" w:color="000000"/>
            </w:tcBorders>
            <w:shd w:val="clear" w:color="auto" w:fill="auto"/>
            <w:vAlign w:val="center"/>
          </w:tcPr>
          <w:p w14:paraId="57B92F19" w14:textId="77777777" w:rsidR="00E3398C" w:rsidRDefault="003E4C52">
            <w:pPr>
              <w:widowControl/>
              <w:spacing w:line="320" w:lineRule="exact"/>
              <w:jc w:val="center"/>
              <w:textAlignment w:val="center"/>
              <w:rPr>
                <w:rFonts w:ascii="仿宋" w:eastAsia="仿宋" w:hAnsi="仿宋" w:cs="仿宋_GB2312"/>
                <w:kern w:val="0"/>
                <w:sz w:val="28"/>
                <w:szCs w:val="28"/>
                <w:lang w:bidi="ar"/>
              </w:rPr>
            </w:pPr>
            <w:r>
              <w:rPr>
                <w:rFonts w:ascii="仿宋" w:eastAsia="仿宋" w:hAnsi="仿宋" w:cs="仿宋_GB2312" w:hint="eastAsia"/>
                <w:kern w:val="0"/>
                <w:sz w:val="28"/>
                <w:szCs w:val="28"/>
                <w:lang w:bidi="ar"/>
              </w:rPr>
              <w:t>一级</w:t>
            </w:r>
          </w:p>
          <w:p w14:paraId="7650AE04" w14:textId="77777777" w:rsidR="00E3398C" w:rsidRDefault="003E4C52">
            <w:pPr>
              <w:widowControl/>
              <w:spacing w:line="320" w:lineRule="exact"/>
              <w:jc w:val="center"/>
              <w:textAlignment w:val="center"/>
              <w:rPr>
                <w:rFonts w:ascii="仿宋" w:eastAsia="仿宋" w:hAnsi="仿宋" w:cs="仿宋_GB2312"/>
                <w:sz w:val="28"/>
                <w:szCs w:val="28"/>
              </w:rPr>
            </w:pPr>
            <w:r>
              <w:rPr>
                <w:rFonts w:ascii="仿宋" w:eastAsia="仿宋" w:hAnsi="仿宋" w:cs="仿宋_GB2312" w:hint="eastAsia"/>
                <w:kern w:val="0"/>
                <w:sz w:val="28"/>
                <w:szCs w:val="28"/>
                <w:lang w:bidi="ar"/>
              </w:rPr>
              <w:t>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CACA" w14:textId="77777777" w:rsidR="00E3398C" w:rsidRDefault="003E4C52">
            <w:pPr>
              <w:widowControl/>
              <w:spacing w:line="320" w:lineRule="exact"/>
              <w:jc w:val="center"/>
              <w:textAlignment w:val="center"/>
              <w:rPr>
                <w:rFonts w:ascii="仿宋" w:eastAsia="仿宋" w:hAnsi="仿宋" w:cs="仿宋_GB2312"/>
                <w:kern w:val="0"/>
                <w:sz w:val="28"/>
                <w:szCs w:val="28"/>
                <w:lang w:bidi="ar"/>
              </w:rPr>
            </w:pPr>
            <w:r>
              <w:rPr>
                <w:rFonts w:ascii="仿宋" w:eastAsia="仿宋" w:hAnsi="仿宋" w:cs="仿宋_GB2312" w:hint="eastAsia"/>
                <w:kern w:val="0"/>
                <w:sz w:val="28"/>
                <w:szCs w:val="28"/>
                <w:lang w:bidi="ar"/>
              </w:rPr>
              <w:t>二级</w:t>
            </w:r>
          </w:p>
          <w:p w14:paraId="3AE05A42" w14:textId="77777777" w:rsidR="00E3398C" w:rsidRDefault="003E4C52">
            <w:pPr>
              <w:widowControl/>
              <w:spacing w:line="320" w:lineRule="exact"/>
              <w:jc w:val="center"/>
              <w:textAlignment w:val="center"/>
              <w:rPr>
                <w:rFonts w:ascii="仿宋" w:eastAsia="仿宋" w:hAnsi="仿宋" w:cs="仿宋_GB2312"/>
                <w:sz w:val="28"/>
                <w:szCs w:val="28"/>
              </w:rPr>
            </w:pPr>
            <w:r>
              <w:rPr>
                <w:rFonts w:ascii="仿宋" w:eastAsia="仿宋" w:hAnsi="仿宋" w:cs="仿宋_GB2312" w:hint="eastAsia"/>
                <w:kern w:val="0"/>
                <w:sz w:val="28"/>
                <w:szCs w:val="28"/>
                <w:lang w:bidi="ar"/>
              </w:rPr>
              <w:t>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F37CA1" w14:textId="77777777" w:rsidR="00E3398C" w:rsidRDefault="003E4C52">
            <w:pPr>
              <w:widowControl/>
              <w:spacing w:line="320" w:lineRule="exact"/>
              <w:jc w:val="center"/>
              <w:textAlignment w:val="center"/>
              <w:rPr>
                <w:rFonts w:ascii="仿宋" w:eastAsia="仿宋" w:hAnsi="仿宋" w:cs="仿宋_GB2312"/>
                <w:kern w:val="0"/>
                <w:sz w:val="28"/>
                <w:szCs w:val="28"/>
                <w:lang w:bidi="ar"/>
              </w:rPr>
            </w:pPr>
            <w:r>
              <w:rPr>
                <w:rFonts w:ascii="仿宋" w:eastAsia="仿宋" w:hAnsi="仿宋" w:cs="仿宋_GB2312" w:hint="eastAsia"/>
                <w:kern w:val="0"/>
                <w:sz w:val="28"/>
                <w:szCs w:val="28"/>
                <w:lang w:bidi="ar"/>
              </w:rPr>
              <w:t>三级</w:t>
            </w:r>
          </w:p>
          <w:p w14:paraId="5701007B" w14:textId="77777777" w:rsidR="00E3398C" w:rsidRDefault="003E4C52">
            <w:pPr>
              <w:widowControl/>
              <w:spacing w:line="320" w:lineRule="exact"/>
              <w:jc w:val="center"/>
              <w:textAlignment w:val="center"/>
              <w:rPr>
                <w:rFonts w:ascii="仿宋" w:eastAsia="仿宋" w:hAnsi="仿宋" w:cs="仿宋_GB2312"/>
                <w:sz w:val="28"/>
                <w:szCs w:val="28"/>
              </w:rPr>
            </w:pPr>
            <w:r>
              <w:rPr>
                <w:rFonts w:ascii="仿宋" w:eastAsia="仿宋" w:hAnsi="仿宋" w:cs="仿宋_GB2312" w:hint="eastAsia"/>
                <w:kern w:val="0"/>
                <w:sz w:val="28"/>
                <w:szCs w:val="28"/>
                <w:lang w:bidi="ar"/>
              </w:rPr>
              <w:t>指标</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C6046" w14:textId="77777777" w:rsidR="00E3398C" w:rsidRDefault="003E4C52">
            <w:pPr>
              <w:widowControl/>
              <w:spacing w:line="320" w:lineRule="exact"/>
              <w:jc w:val="center"/>
              <w:textAlignment w:val="center"/>
              <w:rPr>
                <w:rFonts w:ascii="仿宋" w:eastAsia="仿宋" w:hAnsi="仿宋" w:cs="仿宋_GB2312"/>
                <w:sz w:val="28"/>
                <w:szCs w:val="28"/>
              </w:rPr>
            </w:pPr>
            <w:r>
              <w:rPr>
                <w:rFonts w:ascii="仿宋" w:eastAsia="仿宋" w:hAnsi="仿宋" w:cs="仿宋_GB2312" w:hint="eastAsia"/>
                <w:kern w:val="0"/>
                <w:sz w:val="28"/>
                <w:szCs w:val="28"/>
                <w:lang w:bidi="ar"/>
              </w:rPr>
              <w:t>预期指标值</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455B" w14:textId="77777777" w:rsidR="00E3398C" w:rsidRDefault="003E4C52">
            <w:pPr>
              <w:widowControl/>
              <w:spacing w:line="320" w:lineRule="exact"/>
              <w:jc w:val="center"/>
              <w:textAlignment w:val="center"/>
              <w:rPr>
                <w:rFonts w:ascii="仿宋" w:eastAsia="仿宋" w:hAnsi="仿宋" w:cs="仿宋_GB2312"/>
                <w:sz w:val="28"/>
                <w:szCs w:val="28"/>
              </w:rPr>
            </w:pPr>
            <w:r>
              <w:rPr>
                <w:rFonts w:ascii="仿宋" w:eastAsia="仿宋" w:hAnsi="仿宋" w:cs="仿宋_GB2312" w:hint="eastAsia"/>
                <w:kern w:val="0"/>
                <w:sz w:val="28"/>
                <w:szCs w:val="28"/>
                <w:lang w:bidi="ar"/>
              </w:rPr>
              <w:t>实际完成指标值</w:t>
            </w:r>
          </w:p>
        </w:tc>
      </w:tr>
      <w:tr w:rsidR="00E3398C" w14:paraId="7F223BB5" w14:textId="77777777">
        <w:trPr>
          <w:gridAfter w:val="1"/>
          <w:wAfter w:w="236" w:type="dxa"/>
          <w:trHeight w:val="1605"/>
          <w:jc w:val="center"/>
        </w:trPr>
        <w:tc>
          <w:tcPr>
            <w:tcW w:w="1534" w:type="dxa"/>
            <w:vMerge/>
            <w:tcBorders>
              <w:left w:val="single" w:sz="4" w:space="0" w:color="000000"/>
              <w:right w:val="single" w:sz="4" w:space="0" w:color="000000"/>
            </w:tcBorders>
            <w:shd w:val="clear" w:color="auto" w:fill="auto"/>
            <w:vAlign w:val="center"/>
          </w:tcPr>
          <w:p w14:paraId="6134A67E" w14:textId="77777777" w:rsidR="00E3398C" w:rsidRDefault="00E3398C">
            <w:pPr>
              <w:spacing w:line="320" w:lineRule="exact"/>
              <w:jc w:val="center"/>
              <w:rPr>
                <w:rFonts w:ascii="仿宋" w:eastAsia="仿宋" w:hAnsi="仿宋" w:cs="仿宋_GB2312"/>
                <w:sz w:val="28"/>
                <w:szCs w:val="28"/>
              </w:rPr>
            </w:pP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E41E25" w14:textId="77777777" w:rsidR="00E3398C" w:rsidRDefault="003E4C52">
            <w:pPr>
              <w:widowControl/>
              <w:spacing w:line="320" w:lineRule="exact"/>
              <w:jc w:val="center"/>
              <w:textAlignment w:val="bottom"/>
              <w:rPr>
                <w:rFonts w:ascii="仿宋" w:eastAsia="仿宋" w:hAnsi="仿宋" w:cs="仿宋_GB2312"/>
                <w:kern w:val="0"/>
                <w:sz w:val="28"/>
                <w:szCs w:val="28"/>
                <w:lang w:bidi="ar"/>
              </w:rPr>
            </w:pPr>
            <w:r>
              <w:rPr>
                <w:rFonts w:ascii="仿宋" w:eastAsia="仿宋" w:hAnsi="仿宋" w:cs="仿宋_GB2312" w:hint="eastAsia"/>
                <w:kern w:val="0"/>
                <w:sz w:val="28"/>
                <w:szCs w:val="28"/>
                <w:lang w:bidi="ar"/>
              </w:rPr>
              <w:t>完成</w:t>
            </w:r>
          </w:p>
          <w:p w14:paraId="39653A46"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9582F"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数量指标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38EB39" w14:textId="77777777" w:rsidR="00E3398C" w:rsidRDefault="003E4C52">
            <w:pPr>
              <w:widowControl/>
              <w:jc w:val="center"/>
              <w:rPr>
                <w:rFonts w:ascii="仿宋" w:eastAsia="仿宋" w:hAnsi="仿宋" w:cs="Arial"/>
                <w:kern w:val="0"/>
                <w:szCs w:val="21"/>
              </w:rPr>
            </w:pPr>
            <w:r>
              <w:rPr>
                <w:rFonts w:ascii="仿宋" w:eastAsia="仿宋" w:hAnsi="仿宋" w:cs="Arial"/>
                <w:szCs w:val="21"/>
              </w:rPr>
              <w:t>完成印刷品数量（期）</w:t>
            </w:r>
          </w:p>
          <w:p w14:paraId="17A4D622" w14:textId="77777777" w:rsidR="00E3398C" w:rsidRDefault="00E3398C">
            <w:pPr>
              <w:widowControl/>
              <w:spacing w:line="320" w:lineRule="exact"/>
              <w:jc w:val="center"/>
              <w:textAlignment w:val="bottom"/>
              <w:rPr>
                <w:rFonts w:ascii="仿宋" w:eastAsia="仿宋" w:hAnsi="仿宋" w:cs="仿宋_GB2312"/>
                <w:szCs w:val="21"/>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B78389" w14:textId="77777777" w:rsidR="00E3398C" w:rsidRDefault="003E4C52">
            <w:pPr>
              <w:widowControl/>
              <w:jc w:val="center"/>
              <w:rPr>
                <w:rFonts w:ascii="仿宋" w:eastAsia="仿宋" w:hAnsi="仿宋" w:cs="仿宋_GB2312"/>
                <w:szCs w:val="21"/>
              </w:rPr>
            </w:pPr>
            <w:r>
              <w:rPr>
                <w:rFonts w:ascii="仿宋" w:eastAsia="仿宋" w:hAnsi="仿宋" w:cs="Arial" w:hint="eastAsia"/>
                <w:szCs w:val="21"/>
              </w:rPr>
              <w:t>《四川监狱》、《四川新生》两个杂志各</w:t>
            </w:r>
            <w:r>
              <w:rPr>
                <w:rFonts w:ascii="仿宋" w:eastAsia="仿宋" w:hAnsi="仿宋" w:cs="Arial"/>
                <w:szCs w:val="21"/>
              </w:rPr>
              <w:t>12</w:t>
            </w:r>
            <w:r>
              <w:rPr>
                <w:rFonts w:ascii="仿宋" w:eastAsia="仿宋" w:hAnsi="仿宋" w:cs="Arial" w:hint="eastAsia"/>
                <w:szCs w:val="21"/>
              </w:rPr>
              <w:t>期共1</w:t>
            </w:r>
            <w:r>
              <w:rPr>
                <w:rFonts w:ascii="仿宋" w:eastAsia="仿宋" w:hAnsi="仿宋" w:cs="Arial"/>
                <w:szCs w:val="21"/>
              </w:rPr>
              <w:t>88400</w:t>
            </w:r>
            <w:r>
              <w:rPr>
                <w:rFonts w:ascii="仿宋" w:eastAsia="仿宋" w:hAnsi="仿宋" w:cs="Arial" w:hint="eastAsia"/>
                <w:szCs w:val="21"/>
              </w:rPr>
              <w:t>册</w:t>
            </w:r>
            <w:r>
              <w:rPr>
                <w:rFonts w:ascii="仿宋" w:eastAsia="仿宋" w:hAnsi="仿宋" w:cs="Arial"/>
                <w:szCs w:val="21"/>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DE68E" w14:textId="77777777" w:rsidR="00E3398C" w:rsidRDefault="003E4C52">
            <w:pPr>
              <w:widowControl/>
              <w:jc w:val="center"/>
              <w:rPr>
                <w:rFonts w:ascii="仿宋" w:eastAsia="仿宋" w:hAnsi="仿宋" w:cs="Arial"/>
                <w:kern w:val="0"/>
                <w:sz w:val="20"/>
                <w:szCs w:val="20"/>
              </w:rPr>
            </w:pPr>
            <w:r>
              <w:rPr>
                <w:rFonts w:ascii="仿宋" w:eastAsia="仿宋" w:hAnsi="仿宋" w:cs="Arial"/>
                <w:sz w:val="20"/>
                <w:szCs w:val="20"/>
              </w:rPr>
              <w:t>188400册</w:t>
            </w:r>
          </w:p>
          <w:p w14:paraId="61C28982" w14:textId="77777777" w:rsidR="00E3398C" w:rsidRDefault="00E3398C">
            <w:pPr>
              <w:widowControl/>
              <w:spacing w:line="320" w:lineRule="exact"/>
              <w:jc w:val="center"/>
              <w:textAlignment w:val="bottom"/>
              <w:rPr>
                <w:rFonts w:ascii="仿宋" w:eastAsia="仿宋" w:hAnsi="仿宋" w:cs="仿宋_GB2312"/>
                <w:sz w:val="28"/>
                <w:szCs w:val="28"/>
              </w:rPr>
            </w:pPr>
          </w:p>
        </w:tc>
      </w:tr>
      <w:tr w:rsidR="00E3398C" w14:paraId="4DBC3AD6" w14:textId="77777777">
        <w:trPr>
          <w:gridAfter w:val="1"/>
          <w:wAfter w:w="236" w:type="dxa"/>
          <w:trHeight w:val="397"/>
          <w:jc w:val="center"/>
        </w:trPr>
        <w:tc>
          <w:tcPr>
            <w:tcW w:w="1534" w:type="dxa"/>
            <w:vMerge/>
            <w:tcBorders>
              <w:left w:val="single" w:sz="4" w:space="0" w:color="000000"/>
              <w:right w:val="single" w:sz="4" w:space="0" w:color="000000"/>
            </w:tcBorders>
            <w:shd w:val="clear" w:color="auto" w:fill="auto"/>
            <w:vAlign w:val="center"/>
          </w:tcPr>
          <w:p w14:paraId="5F59842A" w14:textId="77777777" w:rsidR="00E3398C" w:rsidRDefault="00E3398C">
            <w:pPr>
              <w:spacing w:line="320" w:lineRule="exact"/>
              <w:jc w:val="center"/>
              <w:rPr>
                <w:rFonts w:ascii="仿宋" w:eastAsia="仿宋" w:hAnsi="仿宋" w:cs="仿宋_GB2312"/>
                <w:sz w:val="28"/>
                <w:szCs w:val="2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8303161" w14:textId="77777777" w:rsidR="00E3398C" w:rsidRDefault="00E3398C">
            <w:pPr>
              <w:spacing w:line="320" w:lineRule="exact"/>
              <w:jc w:val="center"/>
              <w:rPr>
                <w:rFonts w:ascii="仿宋" w:eastAsia="仿宋" w:hAnsi="仿宋" w:cs="仿宋_GB2312"/>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2FBDA"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质量指标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E4BB15"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专刊验收合格率</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E9C2CA"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00</w:t>
            </w:r>
            <w:r>
              <w:rPr>
                <w:rFonts w:ascii="仿宋" w:eastAsia="仿宋" w:hAnsi="仿宋" w:cs="仿宋_GB2312" w:hint="eastAsia"/>
                <w:szCs w:val="21"/>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6EAA"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1</w:t>
            </w:r>
            <w:r>
              <w:rPr>
                <w:rFonts w:ascii="仿宋" w:eastAsia="仿宋" w:hAnsi="仿宋" w:cs="仿宋_GB2312"/>
                <w:szCs w:val="21"/>
              </w:rPr>
              <w:t>00</w:t>
            </w:r>
            <w:r>
              <w:rPr>
                <w:rFonts w:ascii="仿宋" w:eastAsia="仿宋" w:hAnsi="仿宋" w:cs="仿宋_GB2312" w:hint="eastAsia"/>
                <w:szCs w:val="21"/>
              </w:rPr>
              <w:t>%</w:t>
            </w:r>
          </w:p>
        </w:tc>
      </w:tr>
      <w:tr w:rsidR="00E3398C" w14:paraId="62D4AC4E" w14:textId="77777777">
        <w:trPr>
          <w:gridAfter w:val="1"/>
          <w:wAfter w:w="236" w:type="dxa"/>
          <w:trHeight w:val="592"/>
          <w:jc w:val="center"/>
        </w:trPr>
        <w:tc>
          <w:tcPr>
            <w:tcW w:w="1534" w:type="dxa"/>
            <w:vMerge/>
            <w:tcBorders>
              <w:left w:val="single" w:sz="4" w:space="0" w:color="000000"/>
              <w:right w:val="single" w:sz="4" w:space="0" w:color="000000"/>
            </w:tcBorders>
            <w:shd w:val="clear" w:color="auto" w:fill="auto"/>
            <w:vAlign w:val="center"/>
          </w:tcPr>
          <w:p w14:paraId="4929FDBB" w14:textId="77777777" w:rsidR="00E3398C" w:rsidRDefault="00E3398C">
            <w:pPr>
              <w:spacing w:line="320" w:lineRule="exact"/>
              <w:jc w:val="center"/>
              <w:rPr>
                <w:rFonts w:ascii="仿宋" w:eastAsia="仿宋" w:hAnsi="仿宋" w:cs="仿宋_GB2312"/>
                <w:sz w:val="28"/>
                <w:szCs w:val="2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AF7CE8A" w14:textId="77777777" w:rsidR="00E3398C" w:rsidRDefault="00E3398C">
            <w:pPr>
              <w:spacing w:line="320" w:lineRule="exact"/>
              <w:jc w:val="center"/>
              <w:rPr>
                <w:rFonts w:ascii="仿宋" w:eastAsia="仿宋" w:hAnsi="仿宋" w:cs="仿宋_GB2312"/>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B7BA5"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时效指标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8337FE"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专刊成果完成（上报时限）</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7D6F3"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2</w:t>
            </w:r>
            <w:r>
              <w:rPr>
                <w:rFonts w:ascii="仿宋" w:eastAsia="仿宋" w:hAnsi="仿宋" w:cs="仿宋_GB2312"/>
                <w:szCs w:val="21"/>
              </w:rPr>
              <w:t>021</w:t>
            </w:r>
            <w:r>
              <w:rPr>
                <w:rFonts w:ascii="仿宋" w:eastAsia="仿宋" w:hAnsi="仿宋" w:cs="仿宋_GB2312" w:hint="eastAsia"/>
                <w:szCs w:val="21"/>
              </w:rPr>
              <w:t>年1</w:t>
            </w:r>
            <w:r>
              <w:rPr>
                <w:rFonts w:ascii="仿宋" w:eastAsia="仿宋" w:hAnsi="仿宋" w:cs="仿宋_GB2312"/>
                <w:szCs w:val="21"/>
              </w:rPr>
              <w:t>2</w:t>
            </w:r>
            <w:r>
              <w:rPr>
                <w:rFonts w:ascii="仿宋" w:eastAsia="仿宋" w:hAnsi="仿宋" w:cs="仿宋_GB2312" w:hint="eastAsia"/>
                <w:szCs w:val="21"/>
              </w:rPr>
              <w:t>月3</w:t>
            </w:r>
            <w:r>
              <w:rPr>
                <w:rFonts w:ascii="仿宋" w:eastAsia="仿宋" w:hAnsi="仿宋" w:cs="仿宋_GB2312"/>
                <w:szCs w:val="21"/>
              </w:rPr>
              <w:t>1</w:t>
            </w:r>
            <w:r>
              <w:rPr>
                <w:rFonts w:ascii="仿宋" w:eastAsia="仿宋" w:hAnsi="仿宋" w:cs="仿宋_GB2312" w:hint="eastAsia"/>
                <w:szCs w:val="21"/>
              </w:rPr>
              <w:t>日</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13A7"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按期完成</w:t>
            </w:r>
          </w:p>
        </w:tc>
      </w:tr>
      <w:tr w:rsidR="00E3398C" w14:paraId="42BB75FC" w14:textId="77777777">
        <w:trPr>
          <w:gridAfter w:val="1"/>
          <w:wAfter w:w="236" w:type="dxa"/>
          <w:trHeight w:val="202"/>
          <w:jc w:val="center"/>
        </w:trPr>
        <w:tc>
          <w:tcPr>
            <w:tcW w:w="1534" w:type="dxa"/>
            <w:vMerge/>
            <w:tcBorders>
              <w:left w:val="single" w:sz="4" w:space="0" w:color="000000"/>
              <w:right w:val="single" w:sz="4" w:space="0" w:color="000000"/>
            </w:tcBorders>
            <w:shd w:val="clear" w:color="auto" w:fill="auto"/>
            <w:vAlign w:val="center"/>
          </w:tcPr>
          <w:p w14:paraId="13E326D9" w14:textId="77777777" w:rsidR="00E3398C" w:rsidRDefault="00E3398C">
            <w:pPr>
              <w:spacing w:line="320" w:lineRule="exact"/>
              <w:jc w:val="center"/>
              <w:rPr>
                <w:rFonts w:ascii="仿宋" w:eastAsia="仿宋" w:hAnsi="仿宋" w:cs="仿宋_GB2312"/>
                <w:sz w:val="28"/>
                <w:szCs w:val="2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C5605A3" w14:textId="77777777" w:rsidR="00E3398C" w:rsidRDefault="00E3398C">
            <w:pPr>
              <w:spacing w:line="320" w:lineRule="exact"/>
              <w:jc w:val="center"/>
              <w:rPr>
                <w:rFonts w:ascii="仿宋" w:eastAsia="仿宋" w:hAnsi="仿宋" w:cs="仿宋_GB2312"/>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2F789"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成本指标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77F1AE2" w14:textId="77777777" w:rsidR="00E3398C" w:rsidRDefault="00E3398C">
            <w:pPr>
              <w:widowControl/>
              <w:spacing w:line="320" w:lineRule="exact"/>
              <w:jc w:val="center"/>
              <w:textAlignment w:val="bottom"/>
              <w:rPr>
                <w:rFonts w:ascii="仿宋" w:eastAsia="仿宋" w:hAnsi="仿宋" w:cs="仿宋_GB2312"/>
                <w:szCs w:val="21"/>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374152" w14:textId="77777777" w:rsidR="00E3398C" w:rsidRDefault="00E3398C">
            <w:pPr>
              <w:widowControl/>
              <w:spacing w:line="320" w:lineRule="exact"/>
              <w:jc w:val="center"/>
              <w:textAlignment w:val="bottom"/>
              <w:rPr>
                <w:rFonts w:ascii="仿宋" w:eastAsia="仿宋" w:hAnsi="仿宋" w:cs="仿宋_GB2312"/>
                <w:szCs w:val="21"/>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D1ABDF" w14:textId="77777777" w:rsidR="00E3398C" w:rsidRDefault="00E3398C">
            <w:pPr>
              <w:widowControl/>
              <w:spacing w:line="320" w:lineRule="exact"/>
              <w:jc w:val="center"/>
              <w:textAlignment w:val="bottom"/>
              <w:rPr>
                <w:rFonts w:ascii="仿宋" w:eastAsia="仿宋" w:hAnsi="仿宋" w:cs="仿宋_GB2312"/>
                <w:szCs w:val="21"/>
              </w:rPr>
            </w:pPr>
          </w:p>
        </w:tc>
      </w:tr>
      <w:tr w:rsidR="00E3398C" w14:paraId="6E05DBD5" w14:textId="77777777">
        <w:trPr>
          <w:gridAfter w:val="1"/>
          <w:wAfter w:w="236" w:type="dxa"/>
          <w:trHeight w:val="397"/>
          <w:jc w:val="center"/>
        </w:trPr>
        <w:tc>
          <w:tcPr>
            <w:tcW w:w="1534" w:type="dxa"/>
            <w:vMerge/>
            <w:tcBorders>
              <w:left w:val="single" w:sz="4" w:space="0" w:color="000000"/>
              <w:right w:val="single" w:sz="4" w:space="0" w:color="000000"/>
            </w:tcBorders>
            <w:shd w:val="clear" w:color="auto" w:fill="auto"/>
            <w:vAlign w:val="center"/>
          </w:tcPr>
          <w:p w14:paraId="2CAA14A6" w14:textId="77777777" w:rsidR="00E3398C" w:rsidRDefault="00E3398C">
            <w:pPr>
              <w:spacing w:line="320" w:lineRule="exact"/>
              <w:jc w:val="center"/>
              <w:rPr>
                <w:rFonts w:ascii="仿宋" w:eastAsia="仿宋" w:hAnsi="仿宋" w:cs="仿宋_GB2312"/>
                <w:sz w:val="28"/>
                <w:szCs w:val="28"/>
              </w:rPr>
            </w:pP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E6DE74"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效益</w:t>
            </w:r>
            <w:r>
              <w:rPr>
                <w:rFonts w:ascii="仿宋" w:eastAsia="仿宋" w:hAnsi="仿宋" w:cs="仿宋_GB2312" w:hint="eastAsia"/>
                <w:kern w:val="0"/>
                <w:sz w:val="28"/>
                <w:szCs w:val="28"/>
                <w:lang w:bidi="ar"/>
              </w:rPr>
              <w:br/>
              <w:t>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0B9D2"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经济效益  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015712D" w14:textId="77777777" w:rsidR="00E3398C" w:rsidRDefault="00E3398C">
            <w:pPr>
              <w:widowControl/>
              <w:spacing w:line="320" w:lineRule="exact"/>
              <w:jc w:val="center"/>
              <w:textAlignment w:val="bottom"/>
              <w:rPr>
                <w:rFonts w:ascii="仿宋" w:eastAsia="仿宋" w:hAnsi="仿宋" w:cs="仿宋_GB2312"/>
                <w:szCs w:val="21"/>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1A3948D" w14:textId="77777777" w:rsidR="00E3398C" w:rsidRDefault="00E3398C">
            <w:pPr>
              <w:widowControl/>
              <w:spacing w:line="320" w:lineRule="exact"/>
              <w:jc w:val="center"/>
              <w:textAlignment w:val="bottom"/>
              <w:rPr>
                <w:rFonts w:ascii="仿宋" w:eastAsia="仿宋" w:hAnsi="仿宋" w:cs="仿宋_GB2312"/>
                <w:szCs w:val="21"/>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6D0D2" w14:textId="77777777" w:rsidR="00E3398C" w:rsidRDefault="00E3398C">
            <w:pPr>
              <w:widowControl/>
              <w:spacing w:line="320" w:lineRule="exact"/>
              <w:jc w:val="center"/>
              <w:textAlignment w:val="bottom"/>
              <w:rPr>
                <w:rFonts w:ascii="仿宋" w:eastAsia="仿宋" w:hAnsi="仿宋" w:cs="仿宋_GB2312"/>
                <w:szCs w:val="21"/>
              </w:rPr>
            </w:pPr>
          </w:p>
        </w:tc>
      </w:tr>
      <w:tr w:rsidR="00E3398C" w14:paraId="5D8C3C68" w14:textId="77777777">
        <w:trPr>
          <w:gridAfter w:val="1"/>
          <w:wAfter w:w="236" w:type="dxa"/>
          <w:trHeight w:val="1373"/>
          <w:jc w:val="center"/>
        </w:trPr>
        <w:tc>
          <w:tcPr>
            <w:tcW w:w="1534" w:type="dxa"/>
            <w:vMerge/>
            <w:tcBorders>
              <w:left w:val="single" w:sz="4" w:space="0" w:color="000000"/>
              <w:right w:val="single" w:sz="4" w:space="0" w:color="000000"/>
            </w:tcBorders>
            <w:shd w:val="clear" w:color="auto" w:fill="auto"/>
            <w:vAlign w:val="center"/>
          </w:tcPr>
          <w:p w14:paraId="71CF6885" w14:textId="77777777" w:rsidR="00E3398C" w:rsidRDefault="00E3398C">
            <w:pPr>
              <w:spacing w:line="320" w:lineRule="exact"/>
              <w:jc w:val="center"/>
              <w:rPr>
                <w:rFonts w:ascii="仿宋" w:eastAsia="仿宋" w:hAnsi="仿宋" w:cs="仿宋_GB2312"/>
                <w:sz w:val="28"/>
                <w:szCs w:val="2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CE9B71E" w14:textId="77777777" w:rsidR="00E3398C" w:rsidRDefault="00E3398C">
            <w:pPr>
              <w:spacing w:line="320" w:lineRule="exact"/>
              <w:jc w:val="center"/>
              <w:rPr>
                <w:rFonts w:ascii="仿宋" w:eastAsia="仿宋" w:hAnsi="仿宋" w:cs="仿宋_GB2312"/>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2DD07"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社会效益  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863B4B" w14:textId="77777777" w:rsidR="00E3398C" w:rsidRDefault="003E4C52">
            <w:pPr>
              <w:widowControl/>
              <w:spacing w:line="320" w:lineRule="exact"/>
              <w:jc w:val="center"/>
              <w:textAlignment w:val="bottom"/>
              <w:rPr>
                <w:rFonts w:ascii="仿宋" w:eastAsia="仿宋" w:hAnsi="仿宋" w:cs="仿宋_GB2312"/>
                <w:szCs w:val="21"/>
              </w:rPr>
            </w:pPr>
            <w:proofErr w:type="gramStart"/>
            <w:r>
              <w:rPr>
                <w:rFonts w:ascii="仿宋" w:eastAsia="仿宋" w:hAnsi="仿宋" w:cs="仿宋_GB2312" w:hint="eastAsia"/>
                <w:szCs w:val="21"/>
              </w:rPr>
              <w:t>《</w:t>
            </w:r>
            <w:proofErr w:type="gramEnd"/>
            <w:r>
              <w:rPr>
                <w:rFonts w:ascii="仿宋" w:eastAsia="仿宋" w:hAnsi="仿宋" w:cs="仿宋_GB2312" w:hint="eastAsia"/>
                <w:szCs w:val="21"/>
              </w:rPr>
              <w:t>四川监狱面向民警覆盖率、</w:t>
            </w:r>
            <w:proofErr w:type="gramStart"/>
            <w:r>
              <w:rPr>
                <w:rFonts w:ascii="仿宋" w:eastAsia="仿宋" w:hAnsi="仿宋" w:cs="仿宋_GB2312" w:hint="eastAsia"/>
                <w:szCs w:val="21"/>
              </w:rPr>
              <w:t>《</w:t>
            </w:r>
            <w:proofErr w:type="gramEnd"/>
            <w:r>
              <w:rPr>
                <w:rFonts w:ascii="仿宋" w:eastAsia="仿宋" w:hAnsi="仿宋" w:cs="仿宋_GB2312" w:hint="eastAsia"/>
                <w:szCs w:val="21"/>
              </w:rPr>
              <w:t>四川新生</w:t>
            </w:r>
            <w:proofErr w:type="gramStart"/>
            <w:r>
              <w:rPr>
                <w:rFonts w:ascii="仿宋" w:eastAsia="仿宋" w:hAnsi="仿宋" w:cs="仿宋_GB2312" w:hint="eastAsia"/>
                <w:szCs w:val="21"/>
              </w:rPr>
              <w:t>》</w:t>
            </w:r>
            <w:proofErr w:type="gramEnd"/>
            <w:r>
              <w:rPr>
                <w:rFonts w:ascii="仿宋" w:eastAsia="仿宋" w:hAnsi="仿宋" w:cs="仿宋_GB2312" w:hint="eastAsia"/>
                <w:szCs w:val="21"/>
              </w:rPr>
              <w:t>面对罪犯覆盖率</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D9FDC"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≥9</w:t>
            </w:r>
            <w:r>
              <w:rPr>
                <w:rFonts w:ascii="仿宋" w:eastAsia="仿宋" w:hAnsi="仿宋" w:cs="仿宋_GB2312"/>
                <w:szCs w:val="21"/>
              </w:rPr>
              <w:t>5</w:t>
            </w:r>
            <w:r>
              <w:rPr>
                <w:rFonts w:ascii="仿宋" w:eastAsia="仿宋" w:hAnsi="仿宋" w:cs="仿宋_GB2312" w:hint="eastAsia"/>
                <w:szCs w:val="21"/>
              </w:rPr>
              <w: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9F41"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9</w:t>
            </w:r>
            <w:r>
              <w:rPr>
                <w:rFonts w:ascii="仿宋" w:eastAsia="仿宋" w:hAnsi="仿宋" w:cs="仿宋_GB2312"/>
                <w:szCs w:val="21"/>
              </w:rPr>
              <w:t>5</w:t>
            </w:r>
            <w:r>
              <w:rPr>
                <w:rFonts w:ascii="仿宋" w:eastAsia="仿宋" w:hAnsi="仿宋" w:cs="仿宋_GB2312" w:hint="eastAsia"/>
                <w:szCs w:val="21"/>
              </w:rPr>
              <w:t>%以上</w:t>
            </w:r>
          </w:p>
        </w:tc>
      </w:tr>
      <w:tr w:rsidR="00E3398C" w14:paraId="142196B4" w14:textId="77777777">
        <w:trPr>
          <w:gridAfter w:val="1"/>
          <w:wAfter w:w="236" w:type="dxa"/>
          <w:trHeight w:val="530"/>
          <w:jc w:val="center"/>
        </w:trPr>
        <w:tc>
          <w:tcPr>
            <w:tcW w:w="1534" w:type="dxa"/>
            <w:vMerge/>
            <w:tcBorders>
              <w:left w:val="single" w:sz="4" w:space="0" w:color="000000"/>
              <w:right w:val="single" w:sz="4" w:space="0" w:color="000000"/>
            </w:tcBorders>
            <w:shd w:val="clear" w:color="auto" w:fill="auto"/>
            <w:vAlign w:val="center"/>
          </w:tcPr>
          <w:p w14:paraId="67F639AC" w14:textId="77777777" w:rsidR="00E3398C" w:rsidRDefault="00E3398C">
            <w:pPr>
              <w:spacing w:line="320" w:lineRule="exact"/>
              <w:jc w:val="center"/>
              <w:rPr>
                <w:rFonts w:ascii="仿宋" w:eastAsia="仿宋" w:hAnsi="仿宋" w:cs="仿宋_GB2312"/>
                <w:sz w:val="28"/>
                <w:szCs w:val="2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C0F57CB" w14:textId="77777777" w:rsidR="00E3398C" w:rsidRDefault="00E3398C">
            <w:pPr>
              <w:spacing w:line="320" w:lineRule="exact"/>
              <w:jc w:val="center"/>
              <w:rPr>
                <w:rFonts w:ascii="仿宋" w:eastAsia="仿宋" w:hAnsi="仿宋" w:cs="仿宋_GB2312"/>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7FE8F"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生态效益  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D7881" w14:textId="77777777" w:rsidR="00E3398C" w:rsidRDefault="00E3398C">
            <w:pPr>
              <w:widowControl/>
              <w:spacing w:line="320" w:lineRule="exact"/>
              <w:jc w:val="center"/>
              <w:textAlignment w:val="bottom"/>
              <w:rPr>
                <w:rFonts w:ascii="仿宋" w:eastAsia="仿宋" w:hAnsi="仿宋" w:cs="仿宋_GB2312"/>
                <w:szCs w:val="21"/>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64F4C9" w14:textId="77777777" w:rsidR="00E3398C" w:rsidRDefault="00E3398C">
            <w:pPr>
              <w:widowControl/>
              <w:spacing w:line="320" w:lineRule="exact"/>
              <w:jc w:val="center"/>
              <w:textAlignment w:val="bottom"/>
              <w:rPr>
                <w:rFonts w:ascii="仿宋" w:eastAsia="仿宋" w:hAnsi="仿宋" w:cs="仿宋_GB2312"/>
                <w:szCs w:val="21"/>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F89AD" w14:textId="77777777" w:rsidR="00E3398C" w:rsidRDefault="00E3398C">
            <w:pPr>
              <w:widowControl/>
              <w:spacing w:line="320" w:lineRule="exact"/>
              <w:jc w:val="center"/>
              <w:textAlignment w:val="bottom"/>
              <w:rPr>
                <w:rFonts w:ascii="仿宋" w:eastAsia="仿宋" w:hAnsi="仿宋" w:cs="仿宋_GB2312"/>
                <w:szCs w:val="21"/>
              </w:rPr>
            </w:pPr>
          </w:p>
        </w:tc>
      </w:tr>
      <w:tr w:rsidR="00E3398C" w14:paraId="7CCC3E89" w14:textId="77777777">
        <w:trPr>
          <w:gridAfter w:val="1"/>
          <w:wAfter w:w="236" w:type="dxa"/>
          <w:trHeight w:val="1245"/>
          <w:jc w:val="center"/>
        </w:trPr>
        <w:tc>
          <w:tcPr>
            <w:tcW w:w="1534" w:type="dxa"/>
            <w:vMerge/>
            <w:tcBorders>
              <w:left w:val="single" w:sz="4" w:space="0" w:color="000000"/>
              <w:right w:val="single" w:sz="4" w:space="0" w:color="000000"/>
            </w:tcBorders>
            <w:shd w:val="clear" w:color="auto" w:fill="auto"/>
            <w:vAlign w:val="center"/>
          </w:tcPr>
          <w:p w14:paraId="679F3D99" w14:textId="77777777" w:rsidR="00E3398C" w:rsidRDefault="00E3398C">
            <w:pPr>
              <w:spacing w:line="320" w:lineRule="exact"/>
              <w:jc w:val="center"/>
              <w:rPr>
                <w:rFonts w:ascii="仿宋" w:eastAsia="仿宋" w:hAnsi="仿宋" w:cs="仿宋_GB2312"/>
                <w:sz w:val="28"/>
                <w:szCs w:val="2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30AF7FD" w14:textId="77777777" w:rsidR="00E3398C" w:rsidRDefault="00E3398C">
            <w:pPr>
              <w:spacing w:line="320" w:lineRule="exact"/>
              <w:jc w:val="center"/>
              <w:rPr>
                <w:rFonts w:ascii="仿宋" w:eastAsia="仿宋" w:hAnsi="仿宋" w:cs="仿宋_GB2312"/>
                <w:sz w:val="28"/>
                <w:szCs w:val="28"/>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883D8"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可持续影响 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46D4A1"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专刊发行成果影响年限、专刊发行成果使用年限</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7F230"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w:t>
            </w:r>
            <w:r>
              <w:rPr>
                <w:rFonts w:ascii="仿宋" w:eastAsia="仿宋" w:hAnsi="仿宋" w:cs="仿宋_GB2312"/>
                <w:szCs w:val="21"/>
              </w:rPr>
              <w:t>1</w:t>
            </w:r>
            <w:r>
              <w:rPr>
                <w:rFonts w:ascii="仿宋" w:eastAsia="仿宋" w:hAnsi="仿宋" w:cs="仿宋_GB2312" w:hint="eastAsia"/>
                <w:szCs w:val="21"/>
              </w:rPr>
              <w:t>年</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0323"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一年以上</w:t>
            </w:r>
          </w:p>
        </w:tc>
      </w:tr>
      <w:tr w:rsidR="00E3398C" w14:paraId="78F13357" w14:textId="77777777">
        <w:trPr>
          <w:gridAfter w:val="1"/>
          <w:wAfter w:w="236" w:type="dxa"/>
          <w:trHeight w:val="598"/>
          <w:jc w:val="center"/>
        </w:trPr>
        <w:tc>
          <w:tcPr>
            <w:tcW w:w="1534" w:type="dxa"/>
            <w:vMerge/>
            <w:tcBorders>
              <w:left w:val="single" w:sz="4" w:space="0" w:color="000000"/>
              <w:bottom w:val="single" w:sz="4" w:space="0" w:color="000000"/>
              <w:right w:val="single" w:sz="4" w:space="0" w:color="000000"/>
            </w:tcBorders>
            <w:shd w:val="clear" w:color="auto" w:fill="auto"/>
            <w:vAlign w:val="center"/>
          </w:tcPr>
          <w:p w14:paraId="42881265" w14:textId="77777777" w:rsidR="00E3398C" w:rsidRDefault="00E3398C">
            <w:pPr>
              <w:spacing w:line="320" w:lineRule="exact"/>
              <w:jc w:val="center"/>
              <w:rPr>
                <w:rFonts w:ascii="仿宋" w:eastAsia="仿宋" w:hAnsi="仿宋" w:cs="仿宋_GB2312"/>
                <w:sz w:val="28"/>
                <w:szCs w:val="2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673A5" w14:textId="77777777" w:rsidR="00E3398C" w:rsidRDefault="003E4C52">
            <w:pPr>
              <w:widowControl/>
              <w:spacing w:line="320" w:lineRule="exact"/>
              <w:jc w:val="center"/>
              <w:textAlignment w:val="bottom"/>
              <w:rPr>
                <w:rFonts w:ascii="仿宋" w:eastAsia="仿宋" w:hAnsi="仿宋" w:cs="仿宋_GB2312"/>
                <w:sz w:val="28"/>
                <w:szCs w:val="28"/>
              </w:rPr>
            </w:pPr>
            <w:proofErr w:type="gramStart"/>
            <w:r>
              <w:rPr>
                <w:rFonts w:ascii="仿宋" w:eastAsia="仿宋" w:hAnsi="仿宋" w:cs="仿宋_GB2312" w:hint="eastAsia"/>
                <w:kern w:val="0"/>
                <w:sz w:val="28"/>
                <w:szCs w:val="28"/>
                <w:lang w:bidi="ar"/>
              </w:rPr>
              <w:t>满意</w:t>
            </w:r>
            <w:proofErr w:type="gramEnd"/>
            <w:r>
              <w:rPr>
                <w:rFonts w:ascii="仿宋" w:eastAsia="仿宋" w:hAnsi="仿宋" w:cs="仿宋_GB2312" w:hint="eastAsia"/>
                <w:kern w:val="0"/>
                <w:sz w:val="28"/>
                <w:szCs w:val="28"/>
                <w:lang w:bidi="ar"/>
              </w:rPr>
              <w:br/>
              <w:t>度指标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F81AB" w14:textId="77777777" w:rsidR="00E3398C" w:rsidRDefault="003E4C52">
            <w:pPr>
              <w:widowControl/>
              <w:spacing w:line="320" w:lineRule="exact"/>
              <w:jc w:val="center"/>
              <w:textAlignment w:val="bottom"/>
              <w:rPr>
                <w:rFonts w:ascii="仿宋" w:eastAsia="仿宋" w:hAnsi="仿宋" w:cs="仿宋_GB2312"/>
                <w:kern w:val="0"/>
                <w:sz w:val="28"/>
                <w:szCs w:val="28"/>
                <w:lang w:bidi="ar"/>
              </w:rPr>
            </w:pPr>
            <w:r>
              <w:rPr>
                <w:rFonts w:ascii="仿宋" w:eastAsia="仿宋" w:hAnsi="仿宋" w:cs="仿宋_GB2312" w:hint="eastAsia"/>
                <w:kern w:val="0"/>
                <w:sz w:val="28"/>
                <w:szCs w:val="28"/>
                <w:lang w:bidi="ar"/>
              </w:rPr>
              <w:t>满意度</w:t>
            </w:r>
          </w:p>
          <w:p w14:paraId="3D1E595C"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kern w:val="0"/>
                <w:sz w:val="28"/>
                <w:szCs w:val="28"/>
                <w:lang w:bidi="ar"/>
              </w:rPr>
              <w:t>指标</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56E8E6" w14:textId="77777777" w:rsidR="00E3398C" w:rsidRDefault="003E4C52">
            <w:pPr>
              <w:widowControl/>
              <w:spacing w:line="320" w:lineRule="exact"/>
              <w:jc w:val="center"/>
              <w:textAlignment w:val="bottom"/>
              <w:rPr>
                <w:rFonts w:ascii="仿宋" w:eastAsia="仿宋" w:hAnsi="仿宋" w:cs="仿宋_GB2312"/>
                <w:szCs w:val="21"/>
              </w:rPr>
            </w:pPr>
            <w:r>
              <w:rPr>
                <w:rFonts w:ascii="仿宋" w:eastAsia="仿宋" w:hAnsi="仿宋" w:cs="仿宋_GB2312" w:hint="eastAsia"/>
                <w:szCs w:val="21"/>
              </w:rPr>
              <w:t>读者满意度</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1AE86"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szCs w:val="21"/>
              </w:rPr>
              <w:t>9</w:t>
            </w:r>
            <w:r>
              <w:rPr>
                <w:rFonts w:ascii="仿宋" w:eastAsia="仿宋" w:hAnsi="仿宋" w:cs="仿宋_GB2312"/>
                <w:szCs w:val="21"/>
              </w:rPr>
              <w:t>5</w:t>
            </w:r>
            <w:r>
              <w:rPr>
                <w:rFonts w:ascii="仿宋" w:eastAsia="仿宋" w:hAnsi="仿宋" w:cs="仿宋_GB2312" w:hint="eastAsia"/>
                <w:szCs w:val="21"/>
              </w:rPr>
              <w:t>%以上</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124E4" w14:textId="77777777" w:rsidR="00E3398C" w:rsidRDefault="003E4C52">
            <w:pPr>
              <w:widowControl/>
              <w:spacing w:line="320" w:lineRule="exact"/>
              <w:jc w:val="center"/>
              <w:textAlignment w:val="bottom"/>
              <w:rPr>
                <w:rFonts w:ascii="仿宋" w:eastAsia="仿宋" w:hAnsi="仿宋" w:cs="仿宋_GB2312"/>
                <w:sz w:val="28"/>
                <w:szCs w:val="28"/>
              </w:rPr>
            </w:pPr>
            <w:r>
              <w:rPr>
                <w:rFonts w:ascii="仿宋" w:eastAsia="仿宋" w:hAnsi="仿宋" w:cs="仿宋_GB2312" w:hint="eastAsia"/>
                <w:szCs w:val="21"/>
              </w:rPr>
              <w:t>9</w:t>
            </w:r>
            <w:r>
              <w:rPr>
                <w:rFonts w:ascii="仿宋" w:eastAsia="仿宋" w:hAnsi="仿宋" w:cs="仿宋_GB2312"/>
                <w:szCs w:val="21"/>
              </w:rPr>
              <w:t>5</w:t>
            </w:r>
            <w:r>
              <w:rPr>
                <w:rFonts w:ascii="仿宋" w:eastAsia="仿宋" w:hAnsi="仿宋" w:cs="仿宋_GB2312" w:hint="eastAsia"/>
                <w:szCs w:val="21"/>
              </w:rPr>
              <w:t>%以上</w:t>
            </w:r>
          </w:p>
        </w:tc>
      </w:tr>
    </w:tbl>
    <w:p w14:paraId="584B7BC0" w14:textId="77777777" w:rsidR="00E3398C" w:rsidRDefault="00E3398C">
      <w:pPr>
        <w:spacing w:line="600" w:lineRule="exact"/>
        <w:jc w:val="center"/>
        <w:outlineLvl w:val="0"/>
        <w:rPr>
          <w:rFonts w:ascii="黑体" w:eastAsia="黑体" w:hAnsi="黑体"/>
          <w:sz w:val="44"/>
          <w:szCs w:val="44"/>
        </w:rPr>
      </w:pPr>
    </w:p>
    <w:p w14:paraId="62D76B5C" w14:textId="77777777" w:rsidR="00E3398C" w:rsidRDefault="00E3398C">
      <w:pPr>
        <w:spacing w:line="600" w:lineRule="exact"/>
        <w:outlineLvl w:val="0"/>
        <w:rPr>
          <w:rFonts w:ascii="黑体" w:eastAsia="黑体" w:hAnsi="黑体"/>
          <w:sz w:val="44"/>
          <w:szCs w:val="44"/>
        </w:rPr>
      </w:pPr>
    </w:p>
    <w:p w14:paraId="7D3E96DD" w14:textId="77777777" w:rsidR="00E3398C" w:rsidRDefault="00E3398C">
      <w:pPr>
        <w:spacing w:line="600" w:lineRule="exact"/>
        <w:jc w:val="center"/>
        <w:outlineLvl w:val="0"/>
        <w:rPr>
          <w:rFonts w:ascii="黑体" w:eastAsia="黑体" w:hAnsi="黑体"/>
          <w:color w:val="000000"/>
          <w:sz w:val="44"/>
          <w:szCs w:val="44"/>
        </w:rPr>
      </w:pPr>
    </w:p>
    <w:p w14:paraId="652E9272" w14:textId="77777777" w:rsidR="00E3398C" w:rsidRDefault="00E3398C">
      <w:pPr>
        <w:spacing w:line="600" w:lineRule="exact"/>
        <w:jc w:val="center"/>
        <w:outlineLvl w:val="0"/>
        <w:rPr>
          <w:rFonts w:ascii="黑体" w:eastAsia="黑体" w:hAnsi="黑体"/>
          <w:color w:val="000000"/>
          <w:sz w:val="44"/>
          <w:szCs w:val="44"/>
        </w:rPr>
      </w:pPr>
    </w:p>
    <w:p w14:paraId="46B50A7D" w14:textId="77777777" w:rsidR="00E3398C" w:rsidRDefault="00E3398C">
      <w:pPr>
        <w:spacing w:line="600" w:lineRule="exact"/>
        <w:jc w:val="center"/>
        <w:outlineLvl w:val="0"/>
        <w:rPr>
          <w:rFonts w:ascii="黑体" w:eastAsia="黑体" w:hAnsi="黑体"/>
          <w:color w:val="000000"/>
          <w:sz w:val="44"/>
          <w:szCs w:val="44"/>
        </w:rPr>
      </w:pPr>
    </w:p>
    <w:p w14:paraId="2A60268B" w14:textId="77777777" w:rsidR="00E3398C" w:rsidRDefault="00E3398C">
      <w:pPr>
        <w:spacing w:line="600" w:lineRule="exact"/>
        <w:jc w:val="center"/>
        <w:outlineLvl w:val="0"/>
        <w:rPr>
          <w:rFonts w:ascii="黑体" w:eastAsia="黑体" w:hAnsi="黑体"/>
          <w:color w:val="000000"/>
          <w:sz w:val="44"/>
          <w:szCs w:val="44"/>
        </w:rPr>
      </w:pPr>
    </w:p>
    <w:p w14:paraId="45B360C3" w14:textId="77777777" w:rsidR="00E3398C" w:rsidRDefault="00E3398C">
      <w:pPr>
        <w:spacing w:line="600" w:lineRule="exact"/>
        <w:jc w:val="center"/>
        <w:outlineLvl w:val="0"/>
        <w:rPr>
          <w:rFonts w:ascii="黑体" w:eastAsia="黑体" w:hAnsi="黑体"/>
          <w:color w:val="000000"/>
          <w:sz w:val="44"/>
          <w:szCs w:val="44"/>
        </w:rPr>
      </w:pPr>
    </w:p>
    <w:p w14:paraId="0D93F082" w14:textId="77777777" w:rsidR="00E3398C" w:rsidRDefault="00E3398C">
      <w:pPr>
        <w:spacing w:line="600" w:lineRule="exact"/>
        <w:jc w:val="center"/>
        <w:outlineLvl w:val="0"/>
        <w:rPr>
          <w:rFonts w:ascii="黑体" w:eastAsia="黑体" w:hAnsi="黑体"/>
          <w:color w:val="000000"/>
          <w:sz w:val="44"/>
          <w:szCs w:val="44"/>
        </w:rPr>
      </w:pPr>
    </w:p>
    <w:p w14:paraId="7F7E72A1" w14:textId="77777777" w:rsidR="00E3398C" w:rsidRDefault="00E3398C">
      <w:pPr>
        <w:spacing w:line="600" w:lineRule="exact"/>
        <w:jc w:val="center"/>
        <w:outlineLvl w:val="0"/>
        <w:rPr>
          <w:rFonts w:ascii="黑体" w:eastAsia="黑体" w:hAnsi="黑体"/>
          <w:color w:val="000000"/>
          <w:sz w:val="44"/>
          <w:szCs w:val="44"/>
        </w:rPr>
      </w:pPr>
    </w:p>
    <w:p w14:paraId="31008EAA" w14:textId="77777777" w:rsidR="00E3398C" w:rsidRDefault="00E3398C">
      <w:pPr>
        <w:spacing w:line="600" w:lineRule="exact"/>
        <w:jc w:val="center"/>
        <w:outlineLvl w:val="0"/>
        <w:rPr>
          <w:rFonts w:ascii="黑体" w:eastAsia="黑体" w:hAnsi="黑体"/>
          <w:color w:val="000000"/>
          <w:sz w:val="44"/>
          <w:szCs w:val="44"/>
        </w:rPr>
      </w:pPr>
    </w:p>
    <w:p w14:paraId="7D6DD31D" w14:textId="77777777" w:rsidR="00E3398C" w:rsidRDefault="00E3398C">
      <w:pPr>
        <w:spacing w:line="600" w:lineRule="exact"/>
        <w:jc w:val="center"/>
        <w:outlineLvl w:val="0"/>
        <w:rPr>
          <w:rFonts w:ascii="黑体" w:eastAsia="黑体" w:hAnsi="黑体"/>
          <w:color w:val="000000"/>
          <w:sz w:val="44"/>
          <w:szCs w:val="44"/>
        </w:rPr>
      </w:pPr>
    </w:p>
    <w:p w14:paraId="79490B0C" w14:textId="77777777" w:rsidR="00E3398C" w:rsidRDefault="00E3398C">
      <w:pPr>
        <w:spacing w:line="600" w:lineRule="exact"/>
        <w:jc w:val="center"/>
        <w:outlineLvl w:val="0"/>
        <w:rPr>
          <w:rFonts w:ascii="黑体" w:eastAsia="黑体" w:hAnsi="黑体"/>
          <w:color w:val="000000"/>
          <w:sz w:val="44"/>
          <w:szCs w:val="44"/>
        </w:rPr>
      </w:pPr>
    </w:p>
    <w:p w14:paraId="0239D3F5" w14:textId="77777777" w:rsidR="00E3398C" w:rsidRDefault="00E3398C">
      <w:pPr>
        <w:spacing w:line="600" w:lineRule="exact"/>
        <w:jc w:val="center"/>
        <w:outlineLvl w:val="0"/>
        <w:rPr>
          <w:rFonts w:ascii="黑体" w:eastAsia="黑体" w:hAnsi="黑体"/>
          <w:color w:val="000000"/>
          <w:sz w:val="44"/>
          <w:szCs w:val="44"/>
        </w:rPr>
      </w:pPr>
    </w:p>
    <w:p w14:paraId="7F851692" w14:textId="77777777" w:rsidR="00E3398C" w:rsidRDefault="00E3398C">
      <w:pPr>
        <w:spacing w:line="600" w:lineRule="exact"/>
        <w:jc w:val="center"/>
        <w:outlineLvl w:val="0"/>
        <w:rPr>
          <w:rFonts w:ascii="黑体" w:eastAsia="黑体" w:hAnsi="黑体"/>
          <w:color w:val="000000"/>
          <w:sz w:val="44"/>
          <w:szCs w:val="44"/>
        </w:rPr>
      </w:pPr>
    </w:p>
    <w:p w14:paraId="2FBFE491" w14:textId="77777777" w:rsidR="00E3398C" w:rsidRDefault="00E3398C">
      <w:pPr>
        <w:spacing w:line="600" w:lineRule="exact"/>
        <w:jc w:val="center"/>
        <w:outlineLvl w:val="0"/>
        <w:rPr>
          <w:rFonts w:ascii="黑体" w:eastAsia="黑体" w:hAnsi="黑体"/>
          <w:color w:val="000000"/>
          <w:sz w:val="44"/>
          <w:szCs w:val="44"/>
        </w:rPr>
      </w:pPr>
    </w:p>
    <w:p w14:paraId="6FB04D17" w14:textId="77777777" w:rsidR="00E3398C" w:rsidRDefault="00E3398C">
      <w:pPr>
        <w:spacing w:line="600" w:lineRule="exact"/>
        <w:jc w:val="center"/>
        <w:outlineLvl w:val="0"/>
        <w:rPr>
          <w:rFonts w:ascii="黑体" w:eastAsia="黑体" w:hAnsi="黑体"/>
          <w:color w:val="000000"/>
          <w:sz w:val="44"/>
          <w:szCs w:val="44"/>
        </w:rPr>
      </w:pPr>
    </w:p>
    <w:p w14:paraId="598A50F5" w14:textId="77777777" w:rsidR="00E3398C" w:rsidRDefault="003E4C52">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0"/>
          <w:rFonts w:ascii="黑体" w:eastAsia="黑体" w:hAnsi="黑体" w:hint="eastAsia"/>
          <w:b w:val="0"/>
        </w:rPr>
        <w:t>五部分 附表</w:t>
      </w:r>
      <w:bookmarkEnd w:id="59"/>
      <w:bookmarkEnd w:id="60"/>
    </w:p>
    <w:p w14:paraId="2A50AC89" w14:textId="77777777" w:rsidR="00E3398C" w:rsidRDefault="00E3398C">
      <w:pPr>
        <w:pStyle w:val="2"/>
        <w:rPr>
          <w:rFonts w:ascii="仿宋" w:eastAsia="仿宋" w:hAnsi="仿宋"/>
          <w:b w:val="0"/>
          <w:color w:val="000000"/>
        </w:rPr>
      </w:pPr>
      <w:bookmarkStart w:id="61" w:name="_Toc15396619"/>
    </w:p>
    <w:p w14:paraId="73F7BBF7" w14:textId="77777777" w:rsidR="00E3398C" w:rsidRDefault="003E4C52">
      <w:pPr>
        <w:pStyle w:val="2"/>
        <w:rPr>
          <w:rFonts w:ascii="仿宋" w:eastAsia="仿宋" w:hAnsi="仿宋"/>
          <w:color w:val="000000"/>
        </w:rPr>
      </w:pPr>
      <w:r>
        <w:rPr>
          <w:rFonts w:ascii="仿宋" w:eastAsia="仿宋" w:hAnsi="仿宋" w:hint="eastAsia"/>
          <w:b w:val="0"/>
          <w:color w:val="000000"/>
        </w:rPr>
        <w:t>一、收</w:t>
      </w:r>
      <w:r>
        <w:rPr>
          <w:rStyle w:val="20"/>
          <w:rFonts w:ascii="仿宋" w:eastAsia="仿宋" w:hAnsi="仿宋" w:hint="eastAsia"/>
        </w:rPr>
        <w:t>入支出决算总表</w:t>
      </w:r>
      <w:bookmarkEnd w:id="61"/>
    </w:p>
    <w:p w14:paraId="01F2D56A" w14:textId="77777777" w:rsidR="00E3398C" w:rsidRDefault="003E4C52">
      <w:pPr>
        <w:pStyle w:val="2"/>
        <w:rPr>
          <w:rFonts w:ascii="仿宋" w:eastAsia="仿宋" w:hAnsi="仿宋"/>
          <w:color w:val="000000"/>
        </w:rPr>
      </w:pPr>
      <w:bookmarkStart w:id="62" w:name="_Toc15396620"/>
      <w:r>
        <w:rPr>
          <w:rFonts w:ascii="仿宋" w:eastAsia="仿宋" w:hAnsi="仿宋" w:hint="eastAsia"/>
          <w:b w:val="0"/>
          <w:color w:val="000000"/>
        </w:rPr>
        <w:t>二、收</w:t>
      </w:r>
      <w:r>
        <w:rPr>
          <w:rStyle w:val="20"/>
          <w:rFonts w:ascii="仿宋" w:eastAsia="仿宋" w:hAnsi="仿宋" w:hint="eastAsia"/>
        </w:rPr>
        <w:t>入决算表</w:t>
      </w:r>
      <w:bookmarkEnd w:id="62"/>
    </w:p>
    <w:p w14:paraId="5BF1FF86" w14:textId="77777777" w:rsidR="00E3398C" w:rsidRDefault="003E4C52">
      <w:pPr>
        <w:pStyle w:val="2"/>
        <w:rPr>
          <w:rFonts w:ascii="仿宋" w:eastAsia="仿宋" w:hAnsi="仿宋"/>
          <w:color w:val="000000"/>
        </w:rPr>
      </w:pPr>
      <w:bookmarkStart w:id="63"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63"/>
    </w:p>
    <w:p w14:paraId="6DE4A47A" w14:textId="77777777" w:rsidR="00E3398C" w:rsidRDefault="003E4C52">
      <w:pPr>
        <w:pStyle w:val="2"/>
        <w:rPr>
          <w:rFonts w:ascii="仿宋" w:eastAsia="仿宋" w:hAnsi="仿宋"/>
          <w:b w:val="0"/>
          <w:color w:val="000000"/>
        </w:rPr>
      </w:pPr>
      <w:bookmarkStart w:id="64"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64"/>
    </w:p>
    <w:p w14:paraId="7786C345" w14:textId="77777777" w:rsidR="00E3398C" w:rsidRDefault="003E4C52">
      <w:pPr>
        <w:pStyle w:val="2"/>
        <w:rPr>
          <w:rStyle w:val="20"/>
          <w:rFonts w:ascii="仿宋" w:eastAsia="仿宋" w:hAnsi="仿宋"/>
          <w:b/>
          <w:bCs/>
          <w:color w:val="FF0000"/>
        </w:rPr>
      </w:pPr>
      <w:bookmarkStart w:id="65" w:name="_Toc15396623"/>
      <w:r>
        <w:rPr>
          <w:rStyle w:val="20"/>
          <w:rFonts w:ascii="仿宋" w:eastAsia="仿宋" w:hAnsi="仿宋" w:hint="eastAsia"/>
        </w:rPr>
        <w:t>五、</w:t>
      </w:r>
      <w:r>
        <w:rPr>
          <w:rFonts w:ascii="仿宋" w:eastAsia="仿宋" w:hAnsi="仿宋" w:hint="eastAsia"/>
          <w:b w:val="0"/>
          <w:bCs w:val="0"/>
        </w:rPr>
        <w:t>财</w:t>
      </w:r>
      <w:r>
        <w:rPr>
          <w:rStyle w:val="20"/>
          <w:rFonts w:ascii="仿宋" w:eastAsia="仿宋" w:hAnsi="仿宋" w:hint="eastAsia"/>
        </w:rPr>
        <w:t>政拨款支出决算明细表</w:t>
      </w:r>
      <w:bookmarkStart w:id="66" w:name="_Toc15396624"/>
      <w:bookmarkEnd w:id="65"/>
    </w:p>
    <w:p w14:paraId="07FE1E17" w14:textId="77777777" w:rsidR="00E3398C" w:rsidRDefault="003E4C52">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66"/>
    </w:p>
    <w:p w14:paraId="3AD4FAC0" w14:textId="77777777" w:rsidR="00E3398C" w:rsidRDefault="003E4C52">
      <w:pPr>
        <w:pStyle w:val="2"/>
        <w:rPr>
          <w:rFonts w:ascii="仿宋" w:eastAsia="仿宋" w:hAnsi="仿宋"/>
          <w:color w:val="000000"/>
        </w:rPr>
      </w:pPr>
      <w:bookmarkStart w:id="67"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67"/>
    </w:p>
    <w:p w14:paraId="17A4598A" w14:textId="77777777" w:rsidR="00E3398C" w:rsidRDefault="003E4C52">
      <w:pPr>
        <w:pStyle w:val="2"/>
        <w:rPr>
          <w:rFonts w:ascii="仿宋" w:eastAsia="仿宋" w:hAnsi="仿宋"/>
          <w:color w:val="000000"/>
        </w:rPr>
      </w:pPr>
      <w:bookmarkStart w:id="68"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68"/>
    </w:p>
    <w:p w14:paraId="170BC90B" w14:textId="77777777" w:rsidR="00E3398C" w:rsidRDefault="003E4C52">
      <w:pPr>
        <w:pStyle w:val="2"/>
        <w:rPr>
          <w:rFonts w:ascii="仿宋" w:eastAsia="仿宋" w:hAnsi="仿宋"/>
          <w:color w:val="000000"/>
        </w:rPr>
      </w:pPr>
      <w:bookmarkStart w:id="69"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69"/>
    </w:p>
    <w:p w14:paraId="3A2C7088" w14:textId="77777777" w:rsidR="00E3398C" w:rsidRDefault="003E4C52">
      <w:pPr>
        <w:pStyle w:val="2"/>
        <w:rPr>
          <w:rFonts w:ascii="仿宋" w:eastAsia="仿宋" w:hAnsi="仿宋"/>
          <w:color w:val="000000"/>
        </w:rPr>
      </w:pPr>
      <w:bookmarkStart w:id="70"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70"/>
    </w:p>
    <w:p w14:paraId="55E5DA76" w14:textId="77777777" w:rsidR="00E3398C" w:rsidRDefault="003E4C52">
      <w:pPr>
        <w:pStyle w:val="2"/>
        <w:rPr>
          <w:rFonts w:ascii="仿宋" w:eastAsia="仿宋" w:hAnsi="仿宋"/>
          <w:color w:val="000000"/>
        </w:rPr>
      </w:pPr>
      <w:bookmarkStart w:id="71"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71"/>
    </w:p>
    <w:p w14:paraId="6DFABE86" w14:textId="77777777" w:rsidR="00E3398C" w:rsidRDefault="003E4C52">
      <w:pPr>
        <w:pStyle w:val="2"/>
        <w:rPr>
          <w:rFonts w:ascii="仿宋" w:eastAsia="仿宋" w:hAnsi="仿宋"/>
          <w:color w:val="000000"/>
        </w:rPr>
      </w:pPr>
      <w:bookmarkStart w:id="72"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72"/>
    </w:p>
    <w:p w14:paraId="476C1CD4" w14:textId="77777777" w:rsidR="00E3398C" w:rsidRDefault="003E4C52">
      <w:pPr>
        <w:pStyle w:val="2"/>
        <w:rPr>
          <w:rStyle w:val="20"/>
          <w:rFonts w:ascii="仿宋" w:eastAsia="仿宋" w:hAnsi="仿宋"/>
          <w:b/>
          <w:bCs/>
          <w:color w:val="FF0000"/>
        </w:rPr>
      </w:pPr>
      <w:bookmarkStart w:id="73" w:name="_Toc15396631"/>
      <w:r>
        <w:rPr>
          <w:rStyle w:val="20"/>
          <w:rFonts w:ascii="仿宋" w:eastAsia="仿宋" w:hAnsi="仿宋" w:hint="eastAsia"/>
        </w:rPr>
        <w:t>十三、</w:t>
      </w:r>
      <w:r>
        <w:rPr>
          <w:rFonts w:ascii="仿宋" w:eastAsia="仿宋" w:hAnsi="仿宋" w:hint="eastAsia"/>
          <w:b w:val="0"/>
          <w:bCs w:val="0"/>
        </w:rPr>
        <w:t>国</w:t>
      </w:r>
      <w:r>
        <w:rPr>
          <w:rStyle w:val="20"/>
          <w:rFonts w:ascii="仿宋" w:eastAsia="仿宋" w:hAnsi="仿宋" w:hint="eastAsia"/>
        </w:rPr>
        <w:t>有资本经营预算财政拨款收入支出决算表</w:t>
      </w:r>
      <w:bookmarkEnd w:id="73"/>
    </w:p>
    <w:p w14:paraId="199ADE7D" w14:textId="77777777" w:rsidR="00E3398C" w:rsidRDefault="003E4C52">
      <w:pPr>
        <w:rPr>
          <w:rFonts w:eastAsia="仿宋"/>
          <w:b/>
          <w:bCs/>
          <w:color w:val="FF0000"/>
        </w:rPr>
      </w:pPr>
      <w:r>
        <w:rPr>
          <w:rStyle w:val="20"/>
          <w:rFonts w:ascii="仿宋" w:eastAsia="仿宋" w:hAnsi="仿宋" w:hint="eastAsia"/>
          <w:b w:val="0"/>
          <w:bCs w:val="0"/>
        </w:rPr>
        <w:t>十四、国有资本经营预算财政拨款支出决算表</w:t>
      </w:r>
    </w:p>
    <w:sectPr w:rsidR="00E3398C">
      <w:headerReference w:type="default" r:id="rId18"/>
      <w:footerReference w:type="default" r:id="rId19"/>
      <w:head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2364" w14:textId="77777777" w:rsidR="005D639A" w:rsidRDefault="005D639A">
      <w:r>
        <w:separator/>
      </w:r>
    </w:p>
  </w:endnote>
  <w:endnote w:type="continuationSeparator" w:id="0">
    <w:p w14:paraId="401C4661" w14:textId="77777777" w:rsidR="005D639A" w:rsidRDefault="005D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EndPr/>
    <w:sdtContent>
      <w:p w14:paraId="58D919C9" w14:textId="77777777" w:rsidR="00E3398C" w:rsidRDefault="003E4C52">
        <w:pPr>
          <w:pStyle w:val="a7"/>
          <w:jc w:val="center"/>
        </w:pPr>
        <w:r>
          <w:fldChar w:fldCharType="begin"/>
        </w:r>
        <w:r>
          <w:instrText>PAGE   \* MERGEFORMAT</w:instrText>
        </w:r>
        <w:r>
          <w:fldChar w:fldCharType="separate"/>
        </w:r>
        <w:r w:rsidR="00F556A8" w:rsidRPr="00F556A8">
          <w:rPr>
            <w:noProof/>
            <w:lang w:val="zh-CN"/>
          </w:rPr>
          <w:t>20</w:t>
        </w:r>
        <w:r>
          <w:fldChar w:fldCharType="end"/>
        </w:r>
      </w:p>
    </w:sdtContent>
  </w:sdt>
  <w:p w14:paraId="1BBF1235" w14:textId="77777777" w:rsidR="00E3398C" w:rsidRDefault="00E339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66AF" w14:textId="77777777" w:rsidR="005D639A" w:rsidRDefault="005D639A">
      <w:r>
        <w:separator/>
      </w:r>
    </w:p>
  </w:footnote>
  <w:footnote w:type="continuationSeparator" w:id="0">
    <w:p w14:paraId="6E87D37D" w14:textId="77777777" w:rsidR="005D639A" w:rsidRDefault="005D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8C0B" w14:textId="77777777" w:rsidR="00E3398C" w:rsidRDefault="00E3398C">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D844" w14:textId="77777777" w:rsidR="00E3398C" w:rsidRDefault="00E3398C">
    <w:pPr>
      <w:pStyle w:val="a9"/>
      <w:pBdr>
        <w:bottom w:val="none" w:sz="0" w:space="1" w:color="auto"/>
      </w:pBdr>
      <w:tabs>
        <w:tab w:val="clear" w:pos="4153"/>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D797F"/>
    <w:multiLevelType w:val="singleLevel"/>
    <w:tmpl w:val="C64D797F"/>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916750145">
    <w:abstractNumId w:val="0"/>
  </w:num>
  <w:num w:numId="2" w16cid:durableId="93404208">
    <w:abstractNumId w:val="3"/>
  </w:num>
  <w:num w:numId="3" w16cid:durableId="1113859560">
    <w:abstractNumId w:val="1"/>
  </w:num>
  <w:num w:numId="4" w16cid:durableId="454908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I1OTk2NDIxODhlMDcwOTRiYjVkMjJiYTE3MmJkM2EifQ=="/>
  </w:docVars>
  <w:rsids>
    <w:rsidRoot w:val="00F1361C"/>
    <w:rsid w:val="000222C6"/>
    <w:rsid w:val="0002549F"/>
    <w:rsid w:val="000468DB"/>
    <w:rsid w:val="0006487A"/>
    <w:rsid w:val="00065F8F"/>
    <w:rsid w:val="00070A43"/>
    <w:rsid w:val="00070B89"/>
    <w:rsid w:val="000730D8"/>
    <w:rsid w:val="000768F2"/>
    <w:rsid w:val="00083F73"/>
    <w:rsid w:val="0009184B"/>
    <w:rsid w:val="00094236"/>
    <w:rsid w:val="0009593C"/>
    <w:rsid w:val="00097322"/>
    <w:rsid w:val="000A6A92"/>
    <w:rsid w:val="000B047F"/>
    <w:rsid w:val="000B5923"/>
    <w:rsid w:val="000B5A48"/>
    <w:rsid w:val="000B6FF3"/>
    <w:rsid w:val="000C3467"/>
    <w:rsid w:val="000C365A"/>
    <w:rsid w:val="000C3CA6"/>
    <w:rsid w:val="000D1267"/>
    <w:rsid w:val="000D17FC"/>
    <w:rsid w:val="000D1D50"/>
    <w:rsid w:val="000D29C3"/>
    <w:rsid w:val="000D5782"/>
    <w:rsid w:val="000E1C35"/>
    <w:rsid w:val="000E6613"/>
    <w:rsid w:val="000E7119"/>
    <w:rsid w:val="00114E9B"/>
    <w:rsid w:val="00123BC1"/>
    <w:rsid w:val="00130C24"/>
    <w:rsid w:val="00140A9B"/>
    <w:rsid w:val="00142216"/>
    <w:rsid w:val="00144D6A"/>
    <w:rsid w:val="0014729F"/>
    <w:rsid w:val="00157BAB"/>
    <w:rsid w:val="00164265"/>
    <w:rsid w:val="001654D1"/>
    <w:rsid w:val="00174518"/>
    <w:rsid w:val="00174C93"/>
    <w:rsid w:val="0018106D"/>
    <w:rsid w:val="001845E6"/>
    <w:rsid w:val="001877A7"/>
    <w:rsid w:val="00191536"/>
    <w:rsid w:val="00196687"/>
    <w:rsid w:val="001B0C69"/>
    <w:rsid w:val="001B35B3"/>
    <w:rsid w:val="001C0962"/>
    <w:rsid w:val="001D10A9"/>
    <w:rsid w:val="001D7531"/>
    <w:rsid w:val="001E61BF"/>
    <w:rsid w:val="001E737D"/>
    <w:rsid w:val="001F0592"/>
    <w:rsid w:val="001F7506"/>
    <w:rsid w:val="002006CD"/>
    <w:rsid w:val="00202B36"/>
    <w:rsid w:val="00204B7A"/>
    <w:rsid w:val="00204CDE"/>
    <w:rsid w:val="0021101A"/>
    <w:rsid w:val="00220536"/>
    <w:rsid w:val="002355DC"/>
    <w:rsid w:val="00235629"/>
    <w:rsid w:val="00260C38"/>
    <w:rsid w:val="002616C0"/>
    <w:rsid w:val="00265372"/>
    <w:rsid w:val="002661EF"/>
    <w:rsid w:val="002662AA"/>
    <w:rsid w:val="0027745F"/>
    <w:rsid w:val="00280496"/>
    <w:rsid w:val="00284D65"/>
    <w:rsid w:val="00292FD5"/>
    <w:rsid w:val="00294A7C"/>
    <w:rsid w:val="00294DC9"/>
    <w:rsid w:val="00295495"/>
    <w:rsid w:val="002A31DE"/>
    <w:rsid w:val="002B1668"/>
    <w:rsid w:val="002B2613"/>
    <w:rsid w:val="002B43C9"/>
    <w:rsid w:val="002B6D23"/>
    <w:rsid w:val="002C3099"/>
    <w:rsid w:val="002D6D05"/>
    <w:rsid w:val="002F1818"/>
    <w:rsid w:val="002F567B"/>
    <w:rsid w:val="0031623F"/>
    <w:rsid w:val="003216A9"/>
    <w:rsid w:val="00327A76"/>
    <w:rsid w:val="00335A74"/>
    <w:rsid w:val="0033736A"/>
    <w:rsid w:val="00365168"/>
    <w:rsid w:val="0036561B"/>
    <w:rsid w:val="0037013F"/>
    <w:rsid w:val="00370915"/>
    <w:rsid w:val="00380C92"/>
    <w:rsid w:val="00390527"/>
    <w:rsid w:val="003A484F"/>
    <w:rsid w:val="003A4883"/>
    <w:rsid w:val="003A61F6"/>
    <w:rsid w:val="003B0BE0"/>
    <w:rsid w:val="003B0C1B"/>
    <w:rsid w:val="003B688C"/>
    <w:rsid w:val="003C0291"/>
    <w:rsid w:val="003C39AE"/>
    <w:rsid w:val="003C7B60"/>
    <w:rsid w:val="003D0C0F"/>
    <w:rsid w:val="003D1FB2"/>
    <w:rsid w:val="003D66DA"/>
    <w:rsid w:val="003D6E37"/>
    <w:rsid w:val="003E1310"/>
    <w:rsid w:val="003E4C52"/>
    <w:rsid w:val="003E6F55"/>
    <w:rsid w:val="003F2C62"/>
    <w:rsid w:val="004017C2"/>
    <w:rsid w:val="00406254"/>
    <w:rsid w:val="00411880"/>
    <w:rsid w:val="004223DE"/>
    <w:rsid w:val="00423C2C"/>
    <w:rsid w:val="00434489"/>
    <w:rsid w:val="00437085"/>
    <w:rsid w:val="00443880"/>
    <w:rsid w:val="0044600E"/>
    <w:rsid w:val="004464F4"/>
    <w:rsid w:val="00450E25"/>
    <w:rsid w:val="00471401"/>
    <w:rsid w:val="00472C17"/>
    <w:rsid w:val="00473F31"/>
    <w:rsid w:val="004767C8"/>
    <w:rsid w:val="0048263A"/>
    <w:rsid w:val="00487E5D"/>
    <w:rsid w:val="004A711F"/>
    <w:rsid w:val="004B199D"/>
    <w:rsid w:val="004B4690"/>
    <w:rsid w:val="004D7283"/>
    <w:rsid w:val="004E0A2D"/>
    <w:rsid w:val="004E206B"/>
    <w:rsid w:val="004E6DF7"/>
    <w:rsid w:val="004F0FBD"/>
    <w:rsid w:val="00505A47"/>
    <w:rsid w:val="00512FDA"/>
    <w:rsid w:val="00520DA0"/>
    <w:rsid w:val="005363EE"/>
    <w:rsid w:val="00542C87"/>
    <w:rsid w:val="005664BB"/>
    <w:rsid w:val="00566FFA"/>
    <w:rsid w:val="0057481D"/>
    <w:rsid w:val="0058486E"/>
    <w:rsid w:val="00585B33"/>
    <w:rsid w:val="0059014D"/>
    <w:rsid w:val="00594A23"/>
    <w:rsid w:val="005A66B1"/>
    <w:rsid w:val="005B5C64"/>
    <w:rsid w:val="005C5337"/>
    <w:rsid w:val="005C6BD0"/>
    <w:rsid w:val="005D1C8B"/>
    <w:rsid w:val="005D468D"/>
    <w:rsid w:val="005D5CED"/>
    <w:rsid w:val="005D639A"/>
    <w:rsid w:val="005F0026"/>
    <w:rsid w:val="005F1A4C"/>
    <w:rsid w:val="005F359F"/>
    <w:rsid w:val="00601A30"/>
    <w:rsid w:val="00605688"/>
    <w:rsid w:val="006070AF"/>
    <w:rsid w:val="00607E6C"/>
    <w:rsid w:val="006101B1"/>
    <w:rsid w:val="00614E44"/>
    <w:rsid w:val="00620357"/>
    <w:rsid w:val="0062270A"/>
    <w:rsid w:val="00622830"/>
    <w:rsid w:val="00623DA0"/>
    <w:rsid w:val="00630AEF"/>
    <w:rsid w:val="006325F8"/>
    <w:rsid w:val="00633463"/>
    <w:rsid w:val="00634C9A"/>
    <w:rsid w:val="00643999"/>
    <w:rsid w:val="006440E4"/>
    <w:rsid w:val="006500B8"/>
    <w:rsid w:val="0066343B"/>
    <w:rsid w:val="00664777"/>
    <w:rsid w:val="006748A4"/>
    <w:rsid w:val="00681A31"/>
    <w:rsid w:val="00683D21"/>
    <w:rsid w:val="00683E73"/>
    <w:rsid w:val="006A3141"/>
    <w:rsid w:val="006A5E34"/>
    <w:rsid w:val="006B0250"/>
    <w:rsid w:val="006B2422"/>
    <w:rsid w:val="006B2B9A"/>
    <w:rsid w:val="006C1937"/>
    <w:rsid w:val="006F020C"/>
    <w:rsid w:val="007127B7"/>
    <w:rsid w:val="007127DA"/>
    <w:rsid w:val="0071798E"/>
    <w:rsid w:val="007256B6"/>
    <w:rsid w:val="007416B6"/>
    <w:rsid w:val="00746F48"/>
    <w:rsid w:val="0075404D"/>
    <w:rsid w:val="0076182A"/>
    <w:rsid w:val="00767B7E"/>
    <w:rsid w:val="007703DB"/>
    <w:rsid w:val="007770C3"/>
    <w:rsid w:val="00780E51"/>
    <w:rsid w:val="00781E82"/>
    <w:rsid w:val="00784D24"/>
    <w:rsid w:val="00785FBA"/>
    <w:rsid w:val="00786E4A"/>
    <w:rsid w:val="007875EB"/>
    <w:rsid w:val="0079426B"/>
    <w:rsid w:val="007D1682"/>
    <w:rsid w:val="007D312A"/>
    <w:rsid w:val="007D3F19"/>
    <w:rsid w:val="007E23B0"/>
    <w:rsid w:val="007E23E5"/>
    <w:rsid w:val="007F1991"/>
    <w:rsid w:val="007F2C2F"/>
    <w:rsid w:val="007F4056"/>
    <w:rsid w:val="007F55FC"/>
    <w:rsid w:val="007F5665"/>
    <w:rsid w:val="00800112"/>
    <w:rsid w:val="00813348"/>
    <w:rsid w:val="008253BB"/>
    <w:rsid w:val="0083706E"/>
    <w:rsid w:val="008408F6"/>
    <w:rsid w:val="008423A5"/>
    <w:rsid w:val="00850625"/>
    <w:rsid w:val="00853718"/>
    <w:rsid w:val="00855221"/>
    <w:rsid w:val="00860645"/>
    <w:rsid w:val="00862A28"/>
    <w:rsid w:val="008656F2"/>
    <w:rsid w:val="00871F71"/>
    <w:rsid w:val="00872FD8"/>
    <w:rsid w:val="008844E4"/>
    <w:rsid w:val="00885AF4"/>
    <w:rsid w:val="008939CD"/>
    <w:rsid w:val="00893B58"/>
    <w:rsid w:val="008A570F"/>
    <w:rsid w:val="008B6421"/>
    <w:rsid w:val="008B768C"/>
    <w:rsid w:val="008C4DB1"/>
    <w:rsid w:val="008C4EAF"/>
    <w:rsid w:val="008C5176"/>
    <w:rsid w:val="008C7FD0"/>
    <w:rsid w:val="008D0C5F"/>
    <w:rsid w:val="008E1DE7"/>
    <w:rsid w:val="008E707C"/>
    <w:rsid w:val="00900B08"/>
    <w:rsid w:val="00902155"/>
    <w:rsid w:val="00902FA3"/>
    <w:rsid w:val="00916814"/>
    <w:rsid w:val="00923564"/>
    <w:rsid w:val="0092392E"/>
    <w:rsid w:val="009315F9"/>
    <w:rsid w:val="009333EE"/>
    <w:rsid w:val="00933499"/>
    <w:rsid w:val="00935C98"/>
    <w:rsid w:val="00945E66"/>
    <w:rsid w:val="00946945"/>
    <w:rsid w:val="00951248"/>
    <w:rsid w:val="0095152F"/>
    <w:rsid w:val="00954C49"/>
    <w:rsid w:val="00955E37"/>
    <w:rsid w:val="0097099F"/>
    <w:rsid w:val="00971997"/>
    <w:rsid w:val="00971FFC"/>
    <w:rsid w:val="0097357C"/>
    <w:rsid w:val="0098660A"/>
    <w:rsid w:val="0098732E"/>
    <w:rsid w:val="009931C3"/>
    <w:rsid w:val="009B2C43"/>
    <w:rsid w:val="009B4EAE"/>
    <w:rsid w:val="009B7573"/>
    <w:rsid w:val="009C22F4"/>
    <w:rsid w:val="009C2A4B"/>
    <w:rsid w:val="009C2E98"/>
    <w:rsid w:val="009C4C48"/>
    <w:rsid w:val="009D3447"/>
    <w:rsid w:val="009D4711"/>
    <w:rsid w:val="009E1CB8"/>
    <w:rsid w:val="009F1185"/>
    <w:rsid w:val="009F18CD"/>
    <w:rsid w:val="009F2A13"/>
    <w:rsid w:val="009F7527"/>
    <w:rsid w:val="00A0087A"/>
    <w:rsid w:val="00A04EB0"/>
    <w:rsid w:val="00A13CC1"/>
    <w:rsid w:val="00A1683E"/>
    <w:rsid w:val="00A16847"/>
    <w:rsid w:val="00A237D8"/>
    <w:rsid w:val="00A24B77"/>
    <w:rsid w:val="00A256FB"/>
    <w:rsid w:val="00A268C4"/>
    <w:rsid w:val="00A307CD"/>
    <w:rsid w:val="00A331C8"/>
    <w:rsid w:val="00A40A00"/>
    <w:rsid w:val="00A4142F"/>
    <w:rsid w:val="00A422EB"/>
    <w:rsid w:val="00A45BB7"/>
    <w:rsid w:val="00A474BD"/>
    <w:rsid w:val="00A506D2"/>
    <w:rsid w:val="00A56DF2"/>
    <w:rsid w:val="00A56E6E"/>
    <w:rsid w:val="00A6206E"/>
    <w:rsid w:val="00A67AB5"/>
    <w:rsid w:val="00A733B2"/>
    <w:rsid w:val="00A741C2"/>
    <w:rsid w:val="00A91760"/>
    <w:rsid w:val="00A91829"/>
    <w:rsid w:val="00A93B00"/>
    <w:rsid w:val="00A93C21"/>
    <w:rsid w:val="00AB64C9"/>
    <w:rsid w:val="00AB7163"/>
    <w:rsid w:val="00AC3C6A"/>
    <w:rsid w:val="00AD5620"/>
    <w:rsid w:val="00AD656B"/>
    <w:rsid w:val="00AD7C1B"/>
    <w:rsid w:val="00AE16BA"/>
    <w:rsid w:val="00AE1EBE"/>
    <w:rsid w:val="00B03C9D"/>
    <w:rsid w:val="00B060AE"/>
    <w:rsid w:val="00B10517"/>
    <w:rsid w:val="00B1381B"/>
    <w:rsid w:val="00B14E76"/>
    <w:rsid w:val="00B161B8"/>
    <w:rsid w:val="00B2048C"/>
    <w:rsid w:val="00B310B9"/>
    <w:rsid w:val="00B35F3F"/>
    <w:rsid w:val="00B36CBB"/>
    <w:rsid w:val="00B425E0"/>
    <w:rsid w:val="00B440AA"/>
    <w:rsid w:val="00B44B70"/>
    <w:rsid w:val="00B53C56"/>
    <w:rsid w:val="00B56654"/>
    <w:rsid w:val="00B57DAF"/>
    <w:rsid w:val="00B77EA6"/>
    <w:rsid w:val="00B81598"/>
    <w:rsid w:val="00B841F1"/>
    <w:rsid w:val="00B91D74"/>
    <w:rsid w:val="00B944D6"/>
    <w:rsid w:val="00BA7822"/>
    <w:rsid w:val="00BB4DF0"/>
    <w:rsid w:val="00BC289F"/>
    <w:rsid w:val="00BC2D50"/>
    <w:rsid w:val="00BC5361"/>
    <w:rsid w:val="00BC5460"/>
    <w:rsid w:val="00BC6A22"/>
    <w:rsid w:val="00BC6B50"/>
    <w:rsid w:val="00BD0E25"/>
    <w:rsid w:val="00BE6BFE"/>
    <w:rsid w:val="00BF5BD6"/>
    <w:rsid w:val="00C03E31"/>
    <w:rsid w:val="00C33E72"/>
    <w:rsid w:val="00C354B2"/>
    <w:rsid w:val="00C35554"/>
    <w:rsid w:val="00C42709"/>
    <w:rsid w:val="00C43BE8"/>
    <w:rsid w:val="00C533CC"/>
    <w:rsid w:val="00C5751C"/>
    <w:rsid w:val="00C61BFC"/>
    <w:rsid w:val="00C624C8"/>
    <w:rsid w:val="00C62B85"/>
    <w:rsid w:val="00C65438"/>
    <w:rsid w:val="00C813CD"/>
    <w:rsid w:val="00C851C2"/>
    <w:rsid w:val="00C87FD8"/>
    <w:rsid w:val="00C91381"/>
    <w:rsid w:val="00C91CBB"/>
    <w:rsid w:val="00C922E9"/>
    <w:rsid w:val="00CA058C"/>
    <w:rsid w:val="00CB4E70"/>
    <w:rsid w:val="00CB73E9"/>
    <w:rsid w:val="00CC09B6"/>
    <w:rsid w:val="00CC666F"/>
    <w:rsid w:val="00CD05B1"/>
    <w:rsid w:val="00CD1E3F"/>
    <w:rsid w:val="00CE44F6"/>
    <w:rsid w:val="00CE49DA"/>
    <w:rsid w:val="00CE7B61"/>
    <w:rsid w:val="00CF112E"/>
    <w:rsid w:val="00D00095"/>
    <w:rsid w:val="00D114F0"/>
    <w:rsid w:val="00D16631"/>
    <w:rsid w:val="00D20620"/>
    <w:rsid w:val="00D254F7"/>
    <w:rsid w:val="00D26091"/>
    <w:rsid w:val="00D2685C"/>
    <w:rsid w:val="00D34E7C"/>
    <w:rsid w:val="00D35489"/>
    <w:rsid w:val="00D36AFE"/>
    <w:rsid w:val="00D51276"/>
    <w:rsid w:val="00D60CFF"/>
    <w:rsid w:val="00D616C4"/>
    <w:rsid w:val="00D7035F"/>
    <w:rsid w:val="00D71E8C"/>
    <w:rsid w:val="00DA634F"/>
    <w:rsid w:val="00DA65AC"/>
    <w:rsid w:val="00DB1913"/>
    <w:rsid w:val="00DC410D"/>
    <w:rsid w:val="00DC5A81"/>
    <w:rsid w:val="00DC68CA"/>
    <w:rsid w:val="00DC7CBA"/>
    <w:rsid w:val="00DD3982"/>
    <w:rsid w:val="00DD73B7"/>
    <w:rsid w:val="00DE1096"/>
    <w:rsid w:val="00DF28BC"/>
    <w:rsid w:val="00DF34B9"/>
    <w:rsid w:val="00E01053"/>
    <w:rsid w:val="00E053D5"/>
    <w:rsid w:val="00E07ACF"/>
    <w:rsid w:val="00E21DD3"/>
    <w:rsid w:val="00E22C10"/>
    <w:rsid w:val="00E331A1"/>
    <w:rsid w:val="00E33202"/>
    <w:rsid w:val="00E336A9"/>
    <w:rsid w:val="00E3398C"/>
    <w:rsid w:val="00E42EC5"/>
    <w:rsid w:val="00E43599"/>
    <w:rsid w:val="00E472B1"/>
    <w:rsid w:val="00E50624"/>
    <w:rsid w:val="00E568DF"/>
    <w:rsid w:val="00E64269"/>
    <w:rsid w:val="00E7037C"/>
    <w:rsid w:val="00E71C8B"/>
    <w:rsid w:val="00E82267"/>
    <w:rsid w:val="00E853CE"/>
    <w:rsid w:val="00E85F37"/>
    <w:rsid w:val="00E867B6"/>
    <w:rsid w:val="00EA010F"/>
    <w:rsid w:val="00EA38CE"/>
    <w:rsid w:val="00ED1B63"/>
    <w:rsid w:val="00ED3C1F"/>
    <w:rsid w:val="00ED4085"/>
    <w:rsid w:val="00ED420E"/>
    <w:rsid w:val="00ED6FBE"/>
    <w:rsid w:val="00EE2F57"/>
    <w:rsid w:val="00EF30D7"/>
    <w:rsid w:val="00EF4C34"/>
    <w:rsid w:val="00EF77C6"/>
    <w:rsid w:val="00F00478"/>
    <w:rsid w:val="00F05438"/>
    <w:rsid w:val="00F1361C"/>
    <w:rsid w:val="00F156F0"/>
    <w:rsid w:val="00F160C7"/>
    <w:rsid w:val="00F2408F"/>
    <w:rsid w:val="00F240E9"/>
    <w:rsid w:val="00F36D8F"/>
    <w:rsid w:val="00F417B1"/>
    <w:rsid w:val="00F45853"/>
    <w:rsid w:val="00F46C3B"/>
    <w:rsid w:val="00F556A8"/>
    <w:rsid w:val="00F602DF"/>
    <w:rsid w:val="00F60B1B"/>
    <w:rsid w:val="00F754A1"/>
    <w:rsid w:val="00F81FD9"/>
    <w:rsid w:val="00F841AA"/>
    <w:rsid w:val="00F84A94"/>
    <w:rsid w:val="00F87E96"/>
    <w:rsid w:val="00F956F1"/>
    <w:rsid w:val="00F96FC9"/>
    <w:rsid w:val="00FA23E8"/>
    <w:rsid w:val="00FB7313"/>
    <w:rsid w:val="00FD3CC1"/>
    <w:rsid w:val="00FD5076"/>
    <w:rsid w:val="00FF1E02"/>
    <w:rsid w:val="00FF30B4"/>
    <w:rsid w:val="01280E5B"/>
    <w:rsid w:val="014C3A8B"/>
    <w:rsid w:val="014D4561"/>
    <w:rsid w:val="01891BC3"/>
    <w:rsid w:val="01C953DE"/>
    <w:rsid w:val="01D40338"/>
    <w:rsid w:val="01E430CE"/>
    <w:rsid w:val="01E461A7"/>
    <w:rsid w:val="023B6E5A"/>
    <w:rsid w:val="02AF34D4"/>
    <w:rsid w:val="02CD0F31"/>
    <w:rsid w:val="02F24E6B"/>
    <w:rsid w:val="03765584"/>
    <w:rsid w:val="04296F20"/>
    <w:rsid w:val="0434361A"/>
    <w:rsid w:val="04522625"/>
    <w:rsid w:val="04FB3A45"/>
    <w:rsid w:val="059A3940"/>
    <w:rsid w:val="05D63CB0"/>
    <w:rsid w:val="060C4EA2"/>
    <w:rsid w:val="060D46C8"/>
    <w:rsid w:val="062F43B2"/>
    <w:rsid w:val="064245D0"/>
    <w:rsid w:val="065C26EB"/>
    <w:rsid w:val="06756C09"/>
    <w:rsid w:val="068001DB"/>
    <w:rsid w:val="06B428E2"/>
    <w:rsid w:val="06D40E51"/>
    <w:rsid w:val="070F1893"/>
    <w:rsid w:val="07924D4B"/>
    <w:rsid w:val="08002BCB"/>
    <w:rsid w:val="08063F77"/>
    <w:rsid w:val="085D7190"/>
    <w:rsid w:val="08830747"/>
    <w:rsid w:val="08BA794E"/>
    <w:rsid w:val="08D569DF"/>
    <w:rsid w:val="096C2F1A"/>
    <w:rsid w:val="0977607E"/>
    <w:rsid w:val="09901286"/>
    <w:rsid w:val="0A2032A3"/>
    <w:rsid w:val="0A233938"/>
    <w:rsid w:val="0B1265F3"/>
    <w:rsid w:val="0BB54972"/>
    <w:rsid w:val="0BE0738C"/>
    <w:rsid w:val="0C407B5E"/>
    <w:rsid w:val="0C542B0C"/>
    <w:rsid w:val="0CD037DA"/>
    <w:rsid w:val="0CE5497D"/>
    <w:rsid w:val="0D1012A1"/>
    <w:rsid w:val="0D806CE6"/>
    <w:rsid w:val="0E2B6800"/>
    <w:rsid w:val="0E8B4FCD"/>
    <w:rsid w:val="0E8F6107"/>
    <w:rsid w:val="0EC01064"/>
    <w:rsid w:val="0F5D1551"/>
    <w:rsid w:val="0F7871EA"/>
    <w:rsid w:val="0FA57B0B"/>
    <w:rsid w:val="100F7103"/>
    <w:rsid w:val="102D734C"/>
    <w:rsid w:val="10C055FF"/>
    <w:rsid w:val="11475A28"/>
    <w:rsid w:val="116F5435"/>
    <w:rsid w:val="117341CC"/>
    <w:rsid w:val="118107EC"/>
    <w:rsid w:val="11E543F1"/>
    <w:rsid w:val="12514F30"/>
    <w:rsid w:val="13583225"/>
    <w:rsid w:val="137C03DD"/>
    <w:rsid w:val="137E14CA"/>
    <w:rsid w:val="14D61117"/>
    <w:rsid w:val="15092D9C"/>
    <w:rsid w:val="15364FAF"/>
    <w:rsid w:val="156D79FD"/>
    <w:rsid w:val="15865956"/>
    <w:rsid w:val="162F5C57"/>
    <w:rsid w:val="164D0FCD"/>
    <w:rsid w:val="16530998"/>
    <w:rsid w:val="16A904F9"/>
    <w:rsid w:val="16BB723D"/>
    <w:rsid w:val="17257D08"/>
    <w:rsid w:val="176D1908"/>
    <w:rsid w:val="17DC673B"/>
    <w:rsid w:val="18015F3F"/>
    <w:rsid w:val="18264101"/>
    <w:rsid w:val="188E0BB3"/>
    <w:rsid w:val="1987121A"/>
    <w:rsid w:val="19C42681"/>
    <w:rsid w:val="19D50BB8"/>
    <w:rsid w:val="19F771D6"/>
    <w:rsid w:val="1B602D1E"/>
    <w:rsid w:val="1BB81A25"/>
    <w:rsid w:val="1BE8440E"/>
    <w:rsid w:val="1BF117D7"/>
    <w:rsid w:val="1C184D08"/>
    <w:rsid w:val="1C18542D"/>
    <w:rsid w:val="1D155CEE"/>
    <w:rsid w:val="1D9303A4"/>
    <w:rsid w:val="1DA019F0"/>
    <w:rsid w:val="1E3B4A48"/>
    <w:rsid w:val="1ED048A8"/>
    <w:rsid w:val="1F3D3056"/>
    <w:rsid w:val="1F8D42DB"/>
    <w:rsid w:val="1FC62137"/>
    <w:rsid w:val="1FE5342E"/>
    <w:rsid w:val="1FF03F78"/>
    <w:rsid w:val="201A4634"/>
    <w:rsid w:val="204E6240"/>
    <w:rsid w:val="20A664F1"/>
    <w:rsid w:val="20B907E5"/>
    <w:rsid w:val="20F35E8E"/>
    <w:rsid w:val="20F57F95"/>
    <w:rsid w:val="219D2391"/>
    <w:rsid w:val="21AA1C6F"/>
    <w:rsid w:val="22C83E90"/>
    <w:rsid w:val="22CA5E26"/>
    <w:rsid w:val="233001FE"/>
    <w:rsid w:val="235D2A24"/>
    <w:rsid w:val="23B859AD"/>
    <w:rsid w:val="24020B53"/>
    <w:rsid w:val="240371BF"/>
    <w:rsid w:val="24542F98"/>
    <w:rsid w:val="24607027"/>
    <w:rsid w:val="2482439A"/>
    <w:rsid w:val="24B54C38"/>
    <w:rsid w:val="24D53E72"/>
    <w:rsid w:val="25206B32"/>
    <w:rsid w:val="252C38F8"/>
    <w:rsid w:val="256879C9"/>
    <w:rsid w:val="25BB7F79"/>
    <w:rsid w:val="25DC4EE2"/>
    <w:rsid w:val="25EC619C"/>
    <w:rsid w:val="27077BE6"/>
    <w:rsid w:val="27372B0F"/>
    <w:rsid w:val="2738594D"/>
    <w:rsid w:val="27842671"/>
    <w:rsid w:val="27B84667"/>
    <w:rsid w:val="27E34E31"/>
    <w:rsid w:val="283745C5"/>
    <w:rsid w:val="283D11FE"/>
    <w:rsid w:val="283D29E4"/>
    <w:rsid w:val="28DD2917"/>
    <w:rsid w:val="29980D61"/>
    <w:rsid w:val="29A552E6"/>
    <w:rsid w:val="29E07B97"/>
    <w:rsid w:val="29FD04D3"/>
    <w:rsid w:val="2A285398"/>
    <w:rsid w:val="2ABE7A3E"/>
    <w:rsid w:val="2AC4777C"/>
    <w:rsid w:val="2AE21374"/>
    <w:rsid w:val="2B09130B"/>
    <w:rsid w:val="2B1C2CAA"/>
    <w:rsid w:val="2B703275"/>
    <w:rsid w:val="2BD77C01"/>
    <w:rsid w:val="2C1248A2"/>
    <w:rsid w:val="2C3D2A0A"/>
    <w:rsid w:val="2CD21D3E"/>
    <w:rsid w:val="2D097943"/>
    <w:rsid w:val="2D162164"/>
    <w:rsid w:val="2DDF466F"/>
    <w:rsid w:val="2E8F72AC"/>
    <w:rsid w:val="2EAA733C"/>
    <w:rsid w:val="2EDB760A"/>
    <w:rsid w:val="2F05784F"/>
    <w:rsid w:val="2F620536"/>
    <w:rsid w:val="2F6D0BD8"/>
    <w:rsid w:val="2F8C744F"/>
    <w:rsid w:val="2FDC23DA"/>
    <w:rsid w:val="30224AD1"/>
    <w:rsid w:val="30A41B2F"/>
    <w:rsid w:val="31754F9B"/>
    <w:rsid w:val="319F13BE"/>
    <w:rsid w:val="319F7F4E"/>
    <w:rsid w:val="31B51368"/>
    <w:rsid w:val="328B1570"/>
    <w:rsid w:val="32B52FCC"/>
    <w:rsid w:val="32CF2E78"/>
    <w:rsid w:val="332240C6"/>
    <w:rsid w:val="334839CE"/>
    <w:rsid w:val="336A7DE0"/>
    <w:rsid w:val="33A94190"/>
    <w:rsid w:val="33CE4379"/>
    <w:rsid w:val="33F12C4F"/>
    <w:rsid w:val="34413087"/>
    <w:rsid w:val="346B6750"/>
    <w:rsid w:val="35401E71"/>
    <w:rsid w:val="355C034E"/>
    <w:rsid w:val="35805F76"/>
    <w:rsid w:val="35E215AB"/>
    <w:rsid w:val="35E7620B"/>
    <w:rsid w:val="367335C1"/>
    <w:rsid w:val="36B169CB"/>
    <w:rsid w:val="36E1775A"/>
    <w:rsid w:val="38E24185"/>
    <w:rsid w:val="39252EBD"/>
    <w:rsid w:val="3929050B"/>
    <w:rsid w:val="394828B1"/>
    <w:rsid w:val="394B3687"/>
    <w:rsid w:val="396F28B4"/>
    <w:rsid w:val="39755BC7"/>
    <w:rsid w:val="39893DCF"/>
    <w:rsid w:val="3A343917"/>
    <w:rsid w:val="3AC72C1F"/>
    <w:rsid w:val="3B30259B"/>
    <w:rsid w:val="3B7E0624"/>
    <w:rsid w:val="3B8B3B90"/>
    <w:rsid w:val="3BA64DF5"/>
    <w:rsid w:val="3BDB1F6D"/>
    <w:rsid w:val="3C0C0783"/>
    <w:rsid w:val="3C4C2B4E"/>
    <w:rsid w:val="3C9D3FF2"/>
    <w:rsid w:val="3CF83300"/>
    <w:rsid w:val="3DDB5C77"/>
    <w:rsid w:val="3DF34018"/>
    <w:rsid w:val="3DFC46FB"/>
    <w:rsid w:val="3E3337CC"/>
    <w:rsid w:val="3E531D20"/>
    <w:rsid w:val="3E5D4B91"/>
    <w:rsid w:val="3E813560"/>
    <w:rsid w:val="3E9000D9"/>
    <w:rsid w:val="3EE150F0"/>
    <w:rsid w:val="3EEE73AF"/>
    <w:rsid w:val="3F095ED1"/>
    <w:rsid w:val="3F2A44DF"/>
    <w:rsid w:val="3F757F8A"/>
    <w:rsid w:val="3F8B0C0F"/>
    <w:rsid w:val="3FAD563A"/>
    <w:rsid w:val="40050B29"/>
    <w:rsid w:val="407C7BD9"/>
    <w:rsid w:val="40E17906"/>
    <w:rsid w:val="40F93028"/>
    <w:rsid w:val="416713B2"/>
    <w:rsid w:val="41F93782"/>
    <w:rsid w:val="424338AA"/>
    <w:rsid w:val="42C125E2"/>
    <w:rsid w:val="42D31DC6"/>
    <w:rsid w:val="42DD25B8"/>
    <w:rsid w:val="42E74660"/>
    <w:rsid w:val="431B4380"/>
    <w:rsid w:val="43734411"/>
    <w:rsid w:val="43F877C9"/>
    <w:rsid w:val="44026589"/>
    <w:rsid w:val="459C0199"/>
    <w:rsid w:val="45A900CE"/>
    <w:rsid w:val="461F604A"/>
    <w:rsid w:val="46473599"/>
    <w:rsid w:val="46F62F02"/>
    <w:rsid w:val="47074AA8"/>
    <w:rsid w:val="472377D1"/>
    <w:rsid w:val="4724221D"/>
    <w:rsid w:val="47310DC7"/>
    <w:rsid w:val="47A553E8"/>
    <w:rsid w:val="47C94468"/>
    <w:rsid w:val="48676D7B"/>
    <w:rsid w:val="489F657F"/>
    <w:rsid w:val="49210CC8"/>
    <w:rsid w:val="493074A2"/>
    <w:rsid w:val="493C27E9"/>
    <w:rsid w:val="495A6F4D"/>
    <w:rsid w:val="496F39ED"/>
    <w:rsid w:val="49BE76B2"/>
    <w:rsid w:val="49BF74EA"/>
    <w:rsid w:val="49FF41D3"/>
    <w:rsid w:val="4A4A6F73"/>
    <w:rsid w:val="4A7863CE"/>
    <w:rsid w:val="4A850C4C"/>
    <w:rsid w:val="4B0B06F0"/>
    <w:rsid w:val="4B666FE8"/>
    <w:rsid w:val="4B916F75"/>
    <w:rsid w:val="4BE068DB"/>
    <w:rsid w:val="4BF6002B"/>
    <w:rsid w:val="4C154272"/>
    <w:rsid w:val="4C1D116C"/>
    <w:rsid w:val="4C45145A"/>
    <w:rsid w:val="4C572821"/>
    <w:rsid w:val="4C97140F"/>
    <w:rsid w:val="4CB553E3"/>
    <w:rsid w:val="4CED076E"/>
    <w:rsid w:val="4D3D0CB5"/>
    <w:rsid w:val="4D64576B"/>
    <w:rsid w:val="4D8243C7"/>
    <w:rsid w:val="4DA804CB"/>
    <w:rsid w:val="4E0A0A8B"/>
    <w:rsid w:val="4ECE2238"/>
    <w:rsid w:val="4F0408E3"/>
    <w:rsid w:val="4F0D5BFD"/>
    <w:rsid w:val="4F281E6B"/>
    <w:rsid w:val="4F3D570E"/>
    <w:rsid w:val="4F7E6E24"/>
    <w:rsid w:val="4F8745B3"/>
    <w:rsid w:val="50A01768"/>
    <w:rsid w:val="50AF531A"/>
    <w:rsid w:val="50C32BC5"/>
    <w:rsid w:val="5138012D"/>
    <w:rsid w:val="517D3D28"/>
    <w:rsid w:val="52795294"/>
    <w:rsid w:val="5296322D"/>
    <w:rsid w:val="52C45541"/>
    <w:rsid w:val="52D61862"/>
    <w:rsid w:val="53814C4A"/>
    <w:rsid w:val="54062A13"/>
    <w:rsid w:val="551F2792"/>
    <w:rsid w:val="552F1784"/>
    <w:rsid w:val="558A7A34"/>
    <w:rsid w:val="57537CDB"/>
    <w:rsid w:val="57562F44"/>
    <w:rsid w:val="57826737"/>
    <w:rsid w:val="579473DF"/>
    <w:rsid w:val="57A021EE"/>
    <w:rsid w:val="57F91082"/>
    <w:rsid w:val="580E7DA8"/>
    <w:rsid w:val="58AF5350"/>
    <w:rsid w:val="58DD5FD4"/>
    <w:rsid w:val="59B4458F"/>
    <w:rsid w:val="59C83415"/>
    <w:rsid w:val="59DD2E35"/>
    <w:rsid w:val="5A102393"/>
    <w:rsid w:val="5A3143BA"/>
    <w:rsid w:val="5A3D2DBF"/>
    <w:rsid w:val="5A4B31FD"/>
    <w:rsid w:val="5A5319DA"/>
    <w:rsid w:val="5A7360A4"/>
    <w:rsid w:val="5B846E74"/>
    <w:rsid w:val="5B865E6B"/>
    <w:rsid w:val="5C4516E8"/>
    <w:rsid w:val="5C995956"/>
    <w:rsid w:val="5D09262B"/>
    <w:rsid w:val="5D380045"/>
    <w:rsid w:val="5D531D3A"/>
    <w:rsid w:val="5D717B38"/>
    <w:rsid w:val="5FAC5F1B"/>
    <w:rsid w:val="5FCF7353"/>
    <w:rsid w:val="5FF771D1"/>
    <w:rsid w:val="60F876E1"/>
    <w:rsid w:val="61BB6D6F"/>
    <w:rsid w:val="61E74800"/>
    <w:rsid w:val="61EE462C"/>
    <w:rsid w:val="61FF3EB4"/>
    <w:rsid w:val="625873FD"/>
    <w:rsid w:val="62734705"/>
    <w:rsid w:val="628C565B"/>
    <w:rsid w:val="6354441A"/>
    <w:rsid w:val="63A84D09"/>
    <w:rsid w:val="63D31478"/>
    <w:rsid w:val="64092204"/>
    <w:rsid w:val="64675D36"/>
    <w:rsid w:val="64835606"/>
    <w:rsid w:val="64A006DF"/>
    <w:rsid w:val="64A70E41"/>
    <w:rsid w:val="64CA39A1"/>
    <w:rsid w:val="64D26E67"/>
    <w:rsid w:val="64F7584F"/>
    <w:rsid w:val="65274879"/>
    <w:rsid w:val="6581785D"/>
    <w:rsid w:val="658613C0"/>
    <w:rsid w:val="65B10D79"/>
    <w:rsid w:val="65F53BD7"/>
    <w:rsid w:val="660C381E"/>
    <w:rsid w:val="6627552D"/>
    <w:rsid w:val="66407E1F"/>
    <w:rsid w:val="665F7F94"/>
    <w:rsid w:val="6663678E"/>
    <w:rsid w:val="66822BEC"/>
    <w:rsid w:val="668D797B"/>
    <w:rsid w:val="66CC0AE4"/>
    <w:rsid w:val="66CE394A"/>
    <w:rsid w:val="66E17E19"/>
    <w:rsid w:val="66F55ED8"/>
    <w:rsid w:val="671B1835"/>
    <w:rsid w:val="67EB6379"/>
    <w:rsid w:val="68DD0801"/>
    <w:rsid w:val="692E560B"/>
    <w:rsid w:val="69726E84"/>
    <w:rsid w:val="69ED0CF4"/>
    <w:rsid w:val="6B3B1ECF"/>
    <w:rsid w:val="6BA333BB"/>
    <w:rsid w:val="6C2A00DB"/>
    <w:rsid w:val="6C4A05C8"/>
    <w:rsid w:val="6CF10D59"/>
    <w:rsid w:val="6D993774"/>
    <w:rsid w:val="6FA10F9D"/>
    <w:rsid w:val="70486108"/>
    <w:rsid w:val="70546035"/>
    <w:rsid w:val="7088548A"/>
    <w:rsid w:val="70C3542B"/>
    <w:rsid w:val="71554035"/>
    <w:rsid w:val="71644756"/>
    <w:rsid w:val="7268104E"/>
    <w:rsid w:val="726D5814"/>
    <w:rsid w:val="72734D90"/>
    <w:rsid w:val="72E9753C"/>
    <w:rsid w:val="73295B04"/>
    <w:rsid w:val="735A0B04"/>
    <w:rsid w:val="73666B70"/>
    <w:rsid w:val="74744614"/>
    <w:rsid w:val="751976D8"/>
    <w:rsid w:val="756C11C2"/>
    <w:rsid w:val="759463A9"/>
    <w:rsid w:val="75AF75E7"/>
    <w:rsid w:val="76DA37A9"/>
    <w:rsid w:val="772B3763"/>
    <w:rsid w:val="774A08B6"/>
    <w:rsid w:val="77786305"/>
    <w:rsid w:val="777E7776"/>
    <w:rsid w:val="778251C5"/>
    <w:rsid w:val="780064FD"/>
    <w:rsid w:val="78434113"/>
    <w:rsid w:val="78951CCE"/>
    <w:rsid w:val="7902780E"/>
    <w:rsid w:val="7965235B"/>
    <w:rsid w:val="79EF1AF0"/>
    <w:rsid w:val="7A1C043D"/>
    <w:rsid w:val="7A636770"/>
    <w:rsid w:val="7A9D28D8"/>
    <w:rsid w:val="7ABD7039"/>
    <w:rsid w:val="7AC10694"/>
    <w:rsid w:val="7B045A02"/>
    <w:rsid w:val="7B455140"/>
    <w:rsid w:val="7B7C0C2E"/>
    <w:rsid w:val="7BC10B80"/>
    <w:rsid w:val="7BFF5B60"/>
    <w:rsid w:val="7C0606FA"/>
    <w:rsid w:val="7C076055"/>
    <w:rsid w:val="7C0B7F81"/>
    <w:rsid w:val="7C5A2502"/>
    <w:rsid w:val="7C950A0A"/>
    <w:rsid w:val="7CAE51A0"/>
    <w:rsid w:val="7CF10B41"/>
    <w:rsid w:val="7D08257F"/>
    <w:rsid w:val="7E05347E"/>
    <w:rsid w:val="7E9B3F01"/>
    <w:rsid w:val="7EAB2FCF"/>
    <w:rsid w:val="7F3A7FC6"/>
    <w:rsid w:val="7F566C90"/>
    <w:rsid w:val="7F793A64"/>
    <w:rsid w:val="7F7B5CD2"/>
    <w:rsid w:val="7F7E197B"/>
    <w:rsid w:val="7F982B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CC5680"/>
  <w15:docId w15:val="{1661676D-E7C6-48AF-8747-F7BFAB3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qFormat/>
    <w:pPr>
      <w:spacing w:beforeAutospacing="1" w:afterAutospacing="1"/>
      <w:jc w:val="left"/>
    </w:pPr>
    <w:rPr>
      <w:kern w:val="0"/>
      <w:sz w:val="24"/>
    </w:rPr>
  </w:style>
  <w:style w:type="character" w:styleId="ac">
    <w:name w:val="Strong"/>
    <w:basedOn w:val="a1"/>
    <w:uiPriority w:val="99"/>
    <w:qFormat/>
    <w:rPr>
      <w:b/>
    </w:rPr>
  </w:style>
  <w:style w:type="character" w:styleId="ad">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e">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1</a:t>
            </a:r>
            <a:r>
              <a:rPr lang="zh-CN" altLang="en-US"/>
              <a:t>：收、支决算总计变动图（万元）</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收、支决算总计变动图</c:v>
                </c:pt>
              </c:strCache>
            </c:strRef>
          </c:cat>
          <c:val>
            <c:numRef>
              <c:f>Sheet1!$B$2</c:f>
              <c:numCache>
                <c:formatCode>General</c:formatCode>
                <c:ptCount val="1"/>
                <c:pt idx="0">
                  <c:v>1253.48</c:v>
                </c:pt>
              </c:numCache>
            </c:numRef>
          </c:val>
          <c:extLst>
            <c:ext xmlns:c16="http://schemas.microsoft.com/office/drawing/2014/chart" uri="{C3380CC4-5D6E-409C-BE32-E72D297353CC}">
              <c16:uniqueId val="{00000000-41ED-452B-84A1-4D00D180E54E}"/>
            </c:ext>
          </c:extLst>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收、支决算总计变动图</c:v>
                </c:pt>
              </c:strCache>
            </c:strRef>
          </c:cat>
          <c:val>
            <c:numRef>
              <c:f>Sheet1!$C$2</c:f>
              <c:numCache>
                <c:formatCode>General</c:formatCode>
                <c:ptCount val="1"/>
                <c:pt idx="0">
                  <c:v>1398.78</c:v>
                </c:pt>
              </c:numCache>
            </c:numRef>
          </c:val>
          <c:extLst>
            <c:ext xmlns:c16="http://schemas.microsoft.com/office/drawing/2014/chart" uri="{C3380CC4-5D6E-409C-BE32-E72D297353CC}">
              <c16:uniqueId val="{00000001-41ED-452B-84A1-4D00D180E54E}"/>
            </c:ext>
          </c:extLst>
        </c:ser>
        <c:dLbls>
          <c:showLegendKey val="0"/>
          <c:showVal val="0"/>
          <c:showCatName val="0"/>
          <c:showSerName val="0"/>
          <c:showPercent val="0"/>
          <c:showBubbleSize val="0"/>
        </c:dLbls>
        <c:gapWidth val="219"/>
        <c:overlap val="-27"/>
        <c:axId val="68723456"/>
        <c:axId val="68724992"/>
      </c:barChart>
      <c:catAx>
        <c:axId val="6872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724992"/>
        <c:crosses val="autoZero"/>
        <c:auto val="1"/>
        <c:lblAlgn val="ctr"/>
        <c:lblOffset val="100"/>
        <c:noMultiLvlLbl val="0"/>
      </c:catAx>
      <c:valAx>
        <c:axId val="6872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72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：收入决算结构图（万元）</a:t>
            </a:r>
          </a:p>
        </c:rich>
      </c:tx>
      <c:overlay val="0"/>
      <c:spPr>
        <a:noFill/>
        <a:ln>
          <a:noFill/>
        </a:ln>
        <a:effectLst/>
      </c:spPr>
    </c:title>
    <c:autoTitleDeleted val="0"/>
    <c:plotArea>
      <c:layout/>
      <c:pieChart>
        <c:varyColors val="1"/>
        <c:ser>
          <c:idx val="0"/>
          <c:order val="0"/>
          <c:tx>
            <c:strRef>
              <c:f>Sheet1!$B$1</c:f>
              <c:strCache>
                <c:ptCount val="1"/>
                <c:pt idx="0">
                  <c:v>2020年收入决算结构图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FB-444B-9D73-514D7334779F}"/>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一般公共预算财政拨款收入</c:v>
                </c:pt>
              </c:strCache>
            </c:strRef>
          </c:cat>
          <c:val>
            <c:numRef>
              <c:f>Sheet1!$B$2</c:f>
              <c:numCache>
                <c:formatCode>General</c:formatCode>
                <c:ptCount val="1"/>
                <c:pt idx="0">
                  <c:v>1398.78</c:v>
                </c:pt>
              </c:numCache>
            </c:numRef>
          </c:val>
          <c:extLst>
            <c:ext xmlns:c16="http://schemas.microsoft.com/office/drawing/2014/chart" uri="{C3380CC4-5D6E-409C-BE32-E72D297353CC}">
              <c16:uniqueId val="{00000002-F3FB-444B-9D73-514D7334779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3</a:t>
            </a:r>
            <a:r>
              <a:rPr lang="zh-CN" altLang="en-US"/>
              <a:t>：支出决算机构图（万元）</a:t>
            </a:r>
          </a:p>
        </c:rich>
      </c:tx>
      <c:overlay val="0"/>
      <c:spPr>
        <a:noFill/>
        <a:ln>
          <a:noFill/>
        </a:ln>
        <a:effectLst/>
      </c:spPr>
    </c:title>
    <c:autoTitleDeleted val="0"/>
    <c:plotArea>
      <c:layout/>
      <c:pieChart>
        <c:varyColors val="1"/>
        <c:ser>
          <c:idx val="0"/>
          <c:order val="0"/>
          <c:tx>
            <c:strRef>
              <c:f>Sheet1!$B$1</c:f>
              <c:strCache>
                <c:ptCount val="1"/>
                <c:pt idx="0">
                  <c:v>支出决算机构图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A6-409C-958B-8DE5A2236E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A6-409C-958B-8DE5A2236E85}"/>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1187.07</c:v>
                </c:pt>
                <c:pt idx="1">
                  <c:v>211.71</c:v>
                </c:pt>
              </c:numCache>
            </c:numRef>
          </c:val>
          <c:extLst>
            <c:ext xmlns:c16="http://schemas.microsoft.com/office/drawing/2014/chart" uri="{C3380CC4-5D6E-409C-BE32-E72D297353CC}">
              <c16:uniqueId val="{00000004-A5A6-409C-958B-8DE5A2236E85}"/>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4</a:t>
            </a:r>
            <a:r>
              <a:rPr lang="zh-CN" altLang="en-US"/>
              <a:t>：财政拨款收、支决算总计变动情况（万元）</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1253.48</c:v>
                </c:pt>
              </c:numCache>
            </c:numRef>
          </c:val>
          <c:extLst>
            <c:ext xmlns:c16="http://schemas.microsoft.com/office/drawing/2014/chart" uri="{C3380CC4-5D6E-409C-BE32-E72D297353CC}">
              <c16:uniqueId val="{00000000-683C-4CAD-83EE-B88914B8D505}"/>
            </c:ext>
          </c:extLst>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1398.78</c:v>
                </c:pt>
              </c:numCache>
            </c:numRef>
          </c:val>
          <c:extLst>
            <c:ext xmlns:c16="http://schemas.microsoft.com/office/drawing/2014/chart" uri="{C3380CC4-5D6E-409C-BE32-E72D297353CC}">
              <c16:uniqueId val="{00000001-683C-4CAD-83EE-B88914B8D505}"/>
            </c:ext>
          </c:extLst>
        </c:ser>
        <c:dLbls>
          <c:showLegendKey val="0"/>
          <c:showVal val="0"/>
          <c:showCatName val="0"/>
          <c:showSerName val="0"/>
          <c:showPercent val="0"/>
          <c:showBubbleSize val="0"/>
        </c:dLbls>
        <c:gapWidth val="219"/>
        <c:overlap val="-27"/>
        <c:axId val="171002112"/>
        <c:axId val="171012096"/>
      </c:barChart>
      <c:catAx>
        <c:axId val="17100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1012096"/>
        <c:crosses val="autoZero"/>
        <c:auto val="1"/>
        <c:lblAlgn val="ctr"/>
        <c:lblOffset val="100"/>
        <c:noMultiLvlLbl val="0"/>
      </c:catAx>
      <c:valAx>
        <c:axId val="17101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1002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5</a:t>
            </a:r>
            <a:r>
              <a:rPr lang="zh-CN" altLang="en-US"/>
              <a:t>：一般公共预算财政拨款支出决算变动情况（万元）</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一般公共预算财政拨款支出决算变动情况</c:v>
                </c:pt>
              </c:strCache>
            </c:strRef>
          </c:cat>
          <c:val>
            <c:numRef>
              <c:f>Sheet1!$B$2</c:f>
              <c:numCache>
                <c:formatCode>General</c:formatCode>
                <c:ptCount val="1"/>
                <c:pt idx="0">
                  <c:v>1253.48</c:v>
                </c:pt>
              </c:numCache>
            </c:numRef>
          </c:val>
          <c:extLst>
            <c:ext xmlns:c16="http://schemas.microsoft.com/office/drawing/2014/chart" uri="{C3380CC4-5D6E-409C-BE32-E72D297353CC}">
              <c16:uniqueId val="{00000000-6BE9-4064-924C-11F17FF4DF2B}"/>
            </c:ext>
          </c:extLst>
        </c:ser>
        <c:ser>
          <c:idx val="1"/>
          <c:order val="1"/>
          <c:tx>
            <c:strRef>
              <c:f>Sheet1!$C$1</c:f>
              <c:strCache>
                <c:ptCount val="1"/>
                <c:pt idx="0">
                  <c:v>2021年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一般公共预算财政拨款支出决算变动情况</c:v>
                </c:pt>
              </c:strCache>
            </c:strRef>
          </c:cat>
          <c:val>
            <c:numRef>
              <c:f>Sheet1!$C$2</c:f>
              <c:numCache>
                <c:formatCode>General</c:formatCode>
                <c:ptCount val="1"/>
                <c:pt idx="0">
                  <c:v>1398.78</c:v>
                </c:pt>
              </c:numCache>
            </c:numRef>
          </c:val>
          <c:extLst>
            <c:ext xmlns:c16="http://schemas.microsoft.com/office/drawing/2014/chart" uri="{C3380CC4-5D6E-409C-BE32-E72D297353CC}">
              <c16:uniqueId val="{00000001-6BE9-4064-924C-11F17FF4DF2B}"/>
            </c:ext>
          </c:extLst>
        </c:ser>
        <c:dLbls>
          <c:showLegendKey val="0"/>
          <c:showVal val="0"/>
          <c:showCatName val="0"/>
          <c:showSerName val="0"/>
          <c:showPercent val="0"/>
          <c:showBubbleSize val="0"/>
        </c:dLbls>
        <c:gapWidth val="219"/>
        <c:overlap val="-27"/>
        <c:axId val="170658048"/>
        <c:axId val="170680320"/>
      </c:barChart>
      <c:catAx>
        <c:axId val="17065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680320"/>
        <c:crosses val="autoZero"/>
        <c:auto val="1"/>
        <c:lblAlgn val="ctr"/>
        <c:lblOffset val="100"/>
        <c:noMultiLvlLbl val="0"/>
      </c:catAx>
      <c:valAx>
        <c:axId val="17068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65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6</a:t>
            </a:r>
            <a:r>
              <a:rPr lang="zh-CN" altLang="en-US"/>
              <a:t>：一般公共预算财政拨款支出决算结构（万元）</a:t>
            </a:r>
          </a:p>
        </c:rich>
      </c:tx>
      <c:overlay val="0"/>
      <c:spPr>
        <a:noFill/>
        <a:ln>
          <a:noFill/>
        </a:ln>
        <a:effectLst/>
      </c:spPr>
    </c:title>
    <c:autoTitleDeleted val="0"/>
    <c:plotArea>
      <c:layout/>
      <c:pieChart>
        <c:varyColors val="1"/>
        <c:ser>
          <c:idx val="0"/>
          <c:order val="0"/>
          <c:tx>
            <c:strRef>
              <c:f>Sheet1!$B$1</c:f>
              <c:strCache>
                <c:ptCount val="1"/>
                <c:pt idx="0">
                  <c:v>一般公共预算财政拨款支出决算结构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15-4FFF-B4CF-1B92B600E3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15-4FFF-B4CF-1B92B600E3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15-4FFF-B4CF-1B92B600E3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15-4FFF-B4CF-1B92B600E3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15-4FFF-B4CF-1B92B600E3F2}"/>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公共安全支出</c:v>
                </c:pt>
                <c:pt idx="1">
                  <c:v>社会保障和就业支出</c:v>
                </c:pt>
                <c:pt idx="2">
                  <c:v>卫生健康支出</c:v>
                </c:pt>
                <c:pt idx="3">
                  <c:v>住房保障支出</c:v>
                </c:pt>
                <c:pt idx="4">
                  <c:v>教育支出</c:v>
                </c:pt>
              </c:strCache>
            </c:strRef>
          </c:cat>
          <c:val>
            <c:numRef>
              <c:f>Sheet1!$B$2:$B$6</c:f>
              <c:numCache>
                <c:formatCode>General</c:formatCode>
                <c:ptCount val="5"/>
                <c:pt idx="0">
                  <c:v>1013.49</c:v>
                </c:pt>
                <c:pt idx="1">
                  <c:v>156.65</c:v>
                </c:pt>
                <c:pt idx="2">
                  <c:v>80.05</c:v>
                </c:pt>
                <c:pt idx="3">
                  <c:v>146.59</c:v>
                </c:pt>
                <c:pt idx="4">
                  <c:v>2</c:v>
                </c:pt>
              </c:numCache>
            </c:numRef>
          </c:val>
          <c:extLst>
            <c:ext xmlns:c16="http://schemas.microsoft.com/office/drawing/2014/chart" uri="{C3380CC4-5D6E-409C-BE32-E72D297353CC}">
              <c16:uniqueId val="{0000000A-5715-4FFF-B4CF-1B92B600E3F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7</a:t>
            </a:r>
            <a:r>
              <a:rPr lang="zh-CN" altLang="en-US"/>
              <a:t>：“三公”经费财政拨款支出结构（万元）</a:t>
            </a:r>
          </a:p>
        </c:rich>
      </c:tx>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64-441A-B83A-F65674C2BB2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64-441A-B83A-F65674C2BB20}"/>
              </c:ext>
            </c:extLst>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1"/>
                <c:pt idx="0">
                  <c:v>公务用车运行维护费</c:v>
                </c:pt>
              </c:strCache>
            </c:strRef>
          </c:cat>
          <c:val>
            <c:numRef>
              <c:f>Sheet1!$B$2:$B$3</c:f>
              <c:numCache>
                <c:formatCode>General</c:formatCode>
                <c:ptCount val="2"/>
                <c:pt idx="0">
                  <c:v>2</c:v>
                </c:pt>
              </c:numCache>
            </c:numRef>
          </c:val>
          <c:extLst>
            <c:ext xmlns:c16="http://schemas.microsoft.com/office/drawing/2014/chart" uri="{C3380CC4-5D6E-409C-BE32-E72D297353CC}">
              <c16:uniqueId val="{00000004-EA64-441A-B83A-F65674C2BB2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elations xmlns="http://www.yonyou.com/relation"/>
</file>

<file path=customXml/itemProps1.xml><?xml version="1.0" encoding="utf-8"?>
<ds:datastoreItem xmlns:ds="http://schemas.openxmlformats.org/officeDocument/2006/customXml" ds:itemID="{D6879CBA-818B-4EBF-877D-5BED104CF2A3}">
  <ds:schemaRefs>
    <ds:schemaRef ds:uri="http://www.yonyou.com/datasour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CF8E464-DFE8-4FAC-B85E-26B6815BFB34}">
  <ds:schemaRefs>
    <ds:schemaRef ds:uri="http://schemas.openxmlformats.org/officeDocument/2006/bibliography"/>
  </ds:schemaRefs>
</ds:datastoreItem>
</file>

<file path=customXml/itemProps4.xml><?xml version="1.0" encoding="utf-8"?>
<ds:datastoreItem xmlns:ds="http://schemas.openxmlformats.org/officeDocument/2006/customXml" ds:itemID="{212B7AAC-D967-4479-AC20-C0E715B80D13}">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1151</Words>
  <Characters>6562</Characters>
  <Application>Microsoft Office Word</Application>
  <DocSecurity>0</DocSecurity>
  <Lines>54</Lines>
  <Paragraphs>15</Paragraphs>
  <ScaleCrop>false</ScaleCrop>
  <Company>四川省财政厅</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16</cp:revision>
  <cp:lastPrinted>2021-09-09T08:32:00Z</cp:lastPrinted>
  <dcterms:created xsi:type="dcterms:W3CDTF">2022-09-19T10:07:00Z</dcterms:created>
  <dcterms:modified xsi:type="dcterms:W3CDTF">2022-11-14T07:24:00Z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1EFEB01CA4A34739B8FB0D767EA8D773</vt:lpwstr>
  </property>
</Properties>
</file>