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44"/>
          <w:szCs w:val="24"/>
        </w:rPr>
        <w:t>四川省汉王山监狱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color w:val="auto"/>
          <w:sz w:val="44"/>
          <w:szCs w:val="24"/>
        </w:rPr>
      </w:pPr>
      <w:r>
        <w:rPr>
          <w:rFonts w:hint="eastAsia" w:ascii="黑体" w:hAnsi="黑体" w:eastAsia="黑体"/>
          <w:bCs/>
          <w:color w:val="auto"/>
          <w:sz w:val="44"/>
          <w:szCs w:val="24"/>
        </w:rPr>
        <w:t>报请减刑建议书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color w:val="auto"/>
          <w:sz w:val="44"/>
          <w:szCs w:val="24"/>
        </w:rPr>
      </w:pPr>
    </w:p>
    <w:p>
      <w:pPr>
        <w:ind w:firstLine="601"/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(2024)汉狱减建字第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142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号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罪犯苟代洪，男，</w:t>
      </w:r>
      <w:r>
        <w:rPr>
          <w:rFonts w:ascii="仿宋" w:hAnsi="仿宋" w:eastAsia="仿宋"/>
          <w:bCs/>
          <w:color w:val="auto"/>
          <w:sz w:val="32"/>
          <w:szCs w:val="32"/>
        </w:rPr>
        <w:t>1997年11月12日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出生，羌族，初中文化，无业，原户籍所在地：四川省汶川县，现在四川省汉王山监狱五监区服刑。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 xml:space="preserve"> 因抢劫罪，经四川省成都市青羊区人民法院于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2019年11月19日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以(2019)川0105刑初902号刑事判决书，判处有期徒刑六年六个月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并处罚金4千元、继续追缴25650元。被告人苟代洪未提出上诉，其同案不服判决提起上诉，经四川省宜宾市中级人民法院于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2020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年2月28日作出(2020)川01刑终103号刑事裁定，驳回上诉，维持原判。刑期自</w:t>
      </w:r>
      <w:r>
        <w:rPr>
          <w:rFonts w:ascii="仿宋" w:hAnsi="仿宋" w:eastAsia="仿宋"/>
          <w:bCs/>
          <w:color w:val="auto"/>
          <w:sz w:val="32"/>
          <w:szCs w:val="32"/>
        </w:rPr>
        <w:t>2019年2月25日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起至</w:t>
      </w:r>
      <w:r>
        <w:rPr>
          <w:rFonts w:ascii="仿宋" w:hAnsi="仿宋" w:eastAsia="仿宋"/>
          <w:bCs/>
          <w:color w:val="auto"/>
          <w:sz w:val="32"/>
          <w:szCs w:val="32"/>
        </w:rPr>
        <w:t>2025年8月24日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止。于</w:t>
      </w:r>
      <w:r>
        <w:rPr>
          <w:rFonts w:ascii="仿宋" w:hAnsi="仿宋" w:eastAsia="仿宋"/>
          <w:bCs/>
          <w:color w:val="auto"/>
          <w:sz w:val="32"/>
          <w:szCs w:val="32"/>
        </w:rPr>
        <w:t>2020年6月28日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送我狱执行刑罚。四川宜宾市中级人民法院于2022年3月24日以(2022)川15刑更121号刑事裁定书裁定减刑五个月，应于2025年3月24日刑满。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该犯在减刑后的服刑改造期间，确有悔改表现，具体事实如下：</w:t>
      </w:r>
    </w:p>
    <w:p>
      <w:pPr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在“三课”学习时遵守纪律，认真听讲，按时完成作业。特别是懂得合理运用所学知识，将思想教育所学内容与自身犯罪根源结合在一起。紧密联系实际、认真自我剖析、不断地促进人生观和价值观转变， 2023年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半年罪犯思想教育考试</w:t>
      </w:r>
      <w:r>
        <w:rPr>
          <w:rFonts w:hint="eastAsia" w:ascii="Calibri" w:hAnsi="Calibri" w:eastAsia="仿宋" w:cs="Calibri"/>
          <w:bCs/>
          <w:color w:val="auto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分，技术教育成绩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分。同时该犯还经常主动向民警作思想汇报，有效地促进了自己的日常改造。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罚金4千元、继续追缴25650元，罚金已履行、继续追缴未履行</w:t>
      </w:r>
      <w:r>
        <w:rPr>
          <w:rFonts w:ascii="仿宋" w:hAnsi="仿宋" w:eastAsia="仿宋"/>
          <w:bCs/>
          <w:color w:val="auto"/>
          <w:sz w:val="32"/>
          <w:szCs w:val="32"/>
        </w:rPr>
        <w:t>,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有经济困难证明。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本次考核期内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，罪犯苟代洪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共计获得表扬</w:t>
      </w:r>
      <w:r>
        <w:rPr>
          <w:rFonts w:ascii="仿宋" w:hAnsi="仿宋" w:eastAsia="仿宋"/>
          <w:bCs/>
          <w:color w:val="auto"/>
          <w:sz w:val="32"/>
          <w:szCs w:val="32"/>
        </w:rPr>
        <w:t>4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个，</w:t>
      </w:r>
      <w:r>
        <w:rPr>
          <w:rFonts w:hint="eastAsia" w:ascii="仿宋" w:hAnsi="仿宋" w:eastAsia="仿宋"/>
          <w:color w:val="auto"/>
          <w:sz w:val="32"/>
          <w:szCs w:val="32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综上所述，罪犯苟代洪在减刑后的服刑改造期间，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为此，根据《中华人民共和国监狱法》第二十九条、《中华人民共和国刑法》第七十八条、《中华人民共和国刑事诉讼法》第二百七十三条第二款的规定，建议对罪犯苟代洪减刑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九个月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。特报请裁定。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此致</w:t>
      </w:r>
    </w:p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四川省宜宾市中级人民法院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rPr>
          <w:color w:val="auto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附：罪犯苟代洪减刑材料  卷。</w:t>
      </w:r>
    </w:p>
    <w:bookmarkEnd w:id="0"/>
    <w:sectPr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AA5"/>
    <w:rsid w:val="00087AA5"/>
    <w:rsid w:val="008948E9"/>
    <w:rsid w:val="2A934C9D"/>
    <w:rsid w:val="6C727C64"/>
    <w:rsid w:val="783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867</Characters>
  <Lines>7</Lines>
  <Paragraphs>2</Paragraphs>
  <TotalTime>1</TotalTime>
  <ScaleCrop>false</ScaleCrop>
  <LinksUpToDate>false</LinksUpToDate>
  <CharactersWithSpaces>1016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2024-02-06T11:25:00Z</dcterms:created>
  <dc:creator>admin</dc:creator>
  <cp:lastModifiedBy>XZK</cp:lastModifiedBy>
  <cp:lastPrinted>2024-03-25T07:27:12Z</cp:lastPrinted>
  <dcterms:modified xsi:type="dcterms:W3CDTF">2024-03-25T07:30:10Z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