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360" w:lineRule="auto"/>
        <w:jc w:val="center"/>
        <w:rPr>
          <w:rFonts w:ascii="黑体" w:hAnsi="黑体" w:eastAsia="黑体"/>
          <w:b/>
          <w:bCs/>
          <w:color w:val="000000"/>
          <w:kern w:val="2"/>
          <w:sz w:val="44"/>
          <w:szCs w:val="24"/>
          <w:highlight w:val="none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color w:val="000000"/>
          <w:kern w:val="2"/>
          <w:sz w:val="44"/>
          <w:szCs w:val="24"/>
          <w:highlight w:val="none"/>
        </w:rPr>
        <w:t>四川省汉王山监狱</w:t>
      </w:r>
    </w:p>
    <w:p>
      <w:pPr>
        <w:widowControl w:val="0"/>
        <w:adjustRightInd/>
        <w:snapToGrid/>
        <w:spacing w:after="0" w:line="360" w:lineRule="auto"/>
        <w:jc w:val="center"/>
        <w:rPr>
          <w:rFonts w:ascii="黑体" w:hAnsi="黑体" w:eastAsia="黑体"/>
          <w:b/>
          <w:bCs/>
          <w:color w:val="000000"/>
          <w:kern w:val="2"/>
          <w:sz w:val="44"/>
          <w:szCs w:val="24"/>
          <w:highlight w:val="none"/>
        </w:rPr>
      </w:pPr>
      <w:r>
        <w:rPr>
          <w:rFonts w:hint="eastAsia" w:ascii="黑体" w:hAnsi="黑体" w:eastAsia="黑体"/>
          <w:b/>
          <w:bCs/>
          <w:color w:val="000000"/>
          <w:kern w:val="2"/>
          <w:sz w:val="44"/>
          <w:szCs w:val="24"/>
          <w:highlight w:val="none"/>
        </w:rPr>
        <w:t>报请减刑建议书</w:t>
      </w:r>
    </w:p>
    <w:p>
      <w:pPr>
        <w:widowControl w:val="0"/>
        <w:adjustRightInd/>
        <w:snapToGrid/>
        <w:spacing w:after="0" w:line="580" w:lineRule="exact"/>
        <w:jc w:val="center"/>
        <w:rPr>
          <w:rFonts w:ascii="仿宋" w:hAnsi="仿宋" w:eastAsia="仿宋"/>
          <w:bCs/>
          <w:color w:val="000000"/>
          <w:kern w:val="2"/>
          <w:sz w:val="32"/>
          <w:szCs w:val="32"/>
          <w:highlight w:val="none"/>
        </w:rPr>
      </w:pPr>
    </w:p>
    <w:p>
      <w:pPr>
        <w:widowControl w:val="0"/>
        <w:wordWrap w:val="0"/>
        <w:adjustRightInd/>
        <w:snapToGrid/>
        <w:spacing w:after="0" w:line="580" w:lineRule="exact"/>
        <w:ind w:firstLine="640" w:firstLineChars="200"/>
        <w:jc w:val="right"/>
        <w:rPr>
          <w:rFonts w:ascii="仿宋" w:hAnsi="仿宋" w:eastAsia="仿宋"/>
          <w:color w:val="000000"/>
          <w:kern w:val="2"/>
          <w:sz w:val="32"/>
          <w:szCs w:val="44"/>
          <w:highlight w:val="none"/>
        </w:rPr>
      </w:pP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（</w:t>
      </w:r>
      <w:r>
        <w:rPr>
          <w:rFonts w:ascii="仿宋" w:hAnsi="仿宋" w:eastAsia="仿宋"/>
          <w:color w:val="000000"/>
          <w:kern w:val="2"/>
          <w:sz w:val="32"/>
          <w:szCs w:val="24"/>
          <w:highlight w:val="none"/>
        </w:rPr>
        <w:t>202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  <w:lang w:val="en-US" w:eastAsia="zh-CN"/>
        </w:rPr>
        <w:t>4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）汉狱减建字第</w:t>
      </w:r>
      <w:r>
        <w:rPr>
          <w:rFonts w:hint="eastAsia" w:ascii="仿宋" w:hAnsi="仿宋" w:eastAsia="仿宋"/>
          <w:color w:val="000000"/>
          <w:kern w:val="2"/>
          <w:sz w:val="32"/>
          <w:szCs w:val="44"/>
          <w:highlight w:val="none"/>
          <w:lang w:val="en-US" w:eastAsia="zh-CN"/>
        </w:rPr>
        <w:t>136</w:t>
      </w:r>
      <w:r>
        <w:rPr>
          <w:rFonts w:hint="eastAsia" w:ascii="仿宋" w:hAnsi="仿宋" w:eastAsia="仿宋"/>
          <w:color w:val="000000"/>
          <w:kern w:val="2"/>
          <w:sz w:val="32"/>
          <w:szCs w:val="44"/>
          <w:highlight w:val="none"/>
        </w:rPr>
        <w:t>号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</w:pP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罪犯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周华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，男，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1999年6月13日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出生，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汉族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，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初中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文化，无业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,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原户籍所在地：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四川省宜宾县叙州区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，现在四川省汉王山监狱一监区服刑。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/>
          <w:b/>
          <w:bCs/>
          <w:color w:val="000000"/>
          <w:kern w:val="2"/>
          <w:sz w:val="32"/>
          <w:szCs w:val="44"/>
          <w:highlight w:val="none"/>
        </w:rPr>
      </w:pP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因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贩卖毒品罪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经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四川省宜宾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  <w:lang w:val="en-US" w:eastAsia="zh-CN"/>
        </w:rPr>
        <w:t>市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叙州区人民法院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于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2021年10月8日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作出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(2021)川1521刑初第362号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刑事判决书判处有期徒刑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六年八个月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，并处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罚金一万二千元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。</w:t>
      </w:r>
      <w:r>
        <w:rPr>
          <w:rFonts w:hint="eastAsia"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</w:rPr>
        <w:t>被告人</w:t>
      </w:r>
      <w:r>
        <w:rPr>
          <w:rFonts w:hint="eastAsia"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  <w:lang w:eastAsia="zh-CN"/>
        </w:rPr>
        <w:t>周华</w:t>
      </w:r>
      <w:r>
        <w:rPr>
          <w:rFonts w:hint="eastAsia"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</w:rPr>
        <w:t>未提出上诉。刑期自</w:t>
      </w:r>
      <w:r>
        <w:rPr>
          <w:rFonts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</w:rPr>
        <w:t>2021年5月21日</w:t>
      </w:r>
      <w:r>
        <w:rPr>
          <w:rFonts w:hint="eastAsia"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</w:rPr>
        <w:t>起至</w:t>
      </w:r>
      <w:r>
        <w:rPr>
          <w:rFonts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</w:rPr>
        <w:t>2028年1月20日</w:t>
      </w:r>
      <w:r>
        <w:rPr>
          <w:rFonts w:hint="eastAsia"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</w:rPr>
        <w:t>止。于</w:t>
      </w:r>
      <w:r>
        <w:rPr>
          <w:rFonts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</w:rPr>
        <w:t>2021年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12月16日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送我狱执行刑罚。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</w:pP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该犯在服刑期间，确有悔改表现，具体事实如下：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hint="eastAsia" w:ascii="仿宋" w:hAnsi="仿宋" w:eastAsia="仿宋"/>
          <w:bCs/>
          <w:snapToGrid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该犯在服刑期间能认罪悔罪，能认识到犯罪的危害性，有悔改之意，向民警汇报思想改造情况，接受民警的教育管理，</w:t>
      </w:r>
      <w:r>
        <w:rPr>
          <w:rFonts w:hint="eastAsia" w:ascii="仿宋" w:hAnsi="仿宋" w:eastAsia="仿宋"/>
          <w:bCs/>
          <w:snapToGrid w:val="0"/>
          <w:color w:val="000000"/>
          <w:sz w:val="32"/>
          <w:szCs w:val="32"/>
          <w:highlight w:val="none"/>
        </w:rPr>
        <w:t>考核期内能较好的遵守法律法规及监规，无重大违规行为。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 w:cs="Times New Roman"/>
          <w:bCs/>
          <w:snapToGrid w:val="0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32"/>
        </w:rPr>
        <w:t>在“三课”学习时遵守纪律，认真听讲，按时完成作业，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20</w:t>
      </w:r>
      <w:r>
        <w:rPr>
          <w:rFonts w:ascii="仿宋" w:hAnsi="仿宋" w:eastAsia="仿宋" w:cs="Times New Roman"/>
          <w:bCs/>
          <w:snapToGrid w:val="0"/>
          <w:color w:val="auto"/>
          <w:sz w:val="32"/>
          <w:szCs w:val="32"/>
        </w:rPr>
        <w:t>2</w:t>
      </w: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32"/>
        </w:rPr>
        <w:t>年下半年思想教育成绩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</w:rPr>
        <w:t>8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lang w:val="en-US" w:eastAsia="zh-CN"/>
        </w:rPr>
        <w:t>2.8</w:t>
      </w:r>
      <w:r>
        <w:rPr>
          <w:rFonts w:ascii="仿宋" w:hAnsi="仿宋" w:eastAsia="仿宋" w:cs="Times New Roman"/>
          <w:bCs/>
          <w:color w:val="auto"/>
          <w:sz w:val="32"/>
          <w:szCs w:val="32"/>
        </w:rPr>
        <w:t>分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32"/>
        </w:rPr>
        <w:t>技术教育成绩</w:t>
      </w: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32"/>
          <w:lang w:val="en-US" w:eastAsia="zh-CN"/>
        </w:rPr>
        <w:t>88</w:t>
      </w:r>
      <w:r>
        <w:rPr>
          <w:rFonts w:ascii="仿宋" w:hAnsi="仿宋" w:eastAsia="仿宋" w:cs="Times New Roman"/>
          <w:bCs/>
          <w:color w:val="auto"/>
          <w:sz w:val="32"/>
          <w:szCs w:val="32"/>
        </w:rPr>
        <w:t>分</w:t>
      </w: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32"/>
        </w:rPr>
        <w:t>，同时该犯还经常主动向民警作思想汇报，有效地促进了自己的日常改造。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/>
          <w:snapToGrid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snapToGrid w:val="0"/>
          <w:color w:val="000000"/>
          <w:sz w:val="32"/>
          <w:szCs w:val="32"/>
          <w:highlight w:val="none"/>
        </w:rPr>
        <w:t>在劳动中，该犯从事</w:t>
      </w:r>
      <w:r>
        <w:rPr>
          <w:rFonts w:hint="eastAsia" w:ascii="仿宋" w:hAnsi="仿宋" w:eastAsia="仿宋"/>
          <w:bCs/>
          <w:snapToGrid w:val="0"/>
          <w:color w:val="000000"/>
          <w:sz w:val="32"/>
          <w:szCs w:val="32"/>
          <w:highlight w:val="none"/>
          <w:lang w:eastAsia="zh-CN"/>
        </w:rPr>
        <w:t>机位工</w:t>
      </w:r>
      <w:r>
        <w:rPr>
          <w:rFonts w:hint="eastAsia" w:ascii="仿宋" w:hAnsi="仿宋" w:eastAsia="仿宋"/>
          <w:bCs/>
          <w:snapToGrid w:val="0"/>
          <w:color w:val="000000"/>
          <w:sz w:val="32"/>
          <w:szCs w:val="32"/>
          <w:highlight w:val="none"/>
        </w:rPr>
        <w:t>工种劳动，服从安排，听从指挥，积极参加劳动改造，努力完成劳动任务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  <w:highlight w:val="none"/>
        </w:rPr>
        <w:t>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hint="eastAsia" w:ascii="仿宋" w:hAnsi="仿宋" w:eastAsia="仿宋"/>
          <w:bCs/>
          <w:color w:val="000000"/>
          <w:sz w:val="32"/>
          <w:szCs w:val="32"/>
          <w:highlight w:val="none"/>
          <w:lang w:eastAsia="zh-CN"/>
        </w:rPr>
      </w:pPr>
      <w:r>
        <w:rPr>
          <w:rFonts w:ascii="仿宋" w:hAnsi="仿宋" w:eastAsia="仿宋"/>
          <w:snapToGrid w:val="0"/>
          <w:color w:val="000000"/>
          <w:sz w:val="32"/>
          <w:szCs w:val="32"/>
          <w:highlight w:val="none"/>
        </w:rPr>
        <w:t>罚金一万二千元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ascii="仿宋" w:hAnsi="仿宋" w:eastAsia="仿宋"/>
          <w:snapToGrid w:val="0"/>
          <w:color w:val="000000"/>
          <w:sz w:val="32"/>
          <w:szCs w:val="32"/>
          <w:highlight w:val="none"/>
        </w:rPr>
        <w:t>已缴纳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  <w:highlight w:val="none"/>
          <w:lang w:eastAsia="zh-CN"/>
        </w:rPr>
        <w:t>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/>
          <w:color w:val="000000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 w:cs="仿宋"/>
          <w:bCs/>
          <w:snapToGrid w:val="0"/>
          <w:color w:val="000000"/>
          <w:sz w:val="32"/>
          <w:szCs w:val="32"/>
          <w:highlight w:val="none"/>
        </w:rPr>
        <w:t>本次考核期内，罪犯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周华</w:t>
      </w:r>
      <w:r>
        <w:rPr>
          <w:rFonts w:hint="eastAsia" w:ascii="仿宋" w:hAnsi="仿宋" w:eastAsia="仿宋" w:cs="仿宋"/>
          <w:bCs/>
          <w:snapToGrid w:val="0"/>
          <w:color w:val="000000"/>
          <w:sz w:val="32"/>
          <w:szCs w:val="32"/>
          <w:highlight w:val="none"/>
        </w:rPr>
        <w:t>共计获得</w:t>
      </w:r>
      <w:r>
        <w:rPr>
          <w:rFonts w:hint="eastAsia" w:ascii="仿宋" w:hAnsi="仿宋" w:eastAsia="仿宋"/>
          <w:bCs/>
          <w:snapToGrid w:val="0"/>
          <w:color w:val="000000"/>
          <w:sz w:val="32"/>
          <w:szCs w:val="44"/>
          <w:highlight w:val="none"/>
        </w:rPr>
        <w:t>共获得表扬</w:t>
      </w:r>
      <w:r>
        <w:rPr>
          <w:rFonts w:ascii="仿宋" w:hAnsi="仿宋" w:eastAsia="仿宋"/>
          <w:bCs/>
          <w:snapToGrid w:val="0"/>
          <w:color w:val="000000"/>
          <w:sz w:val="32"/>
          <w:szCs w:val="44"/>
          <w:highlight w:val="none"/>
        </w:rPr>
        <w:t>4个</w:t>
      </w:r>
      <w:r>
        <w:rPr>
          <w:rFonts w:hint="eastAsia" w:ascii="仿宋" w:hAnsi="仿宋" w:eastAsia="仿宋"/>
          <w:bCs/>
          <w:snapToGrid w:val="0"/>
          <w:color w:val="000000"/>
          <w:sz w:val="32"/>
          <w:szCs w:val="44"/>
          <w:highlight w:val="none"/>
        </w:rPr>
        <w:t>，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悔改表现评定结论为确有悔改表现。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/>
          <w:bCs/>
          <w:snapToGrid w:val="0"/>
          <w:color w:val="000000"/>
          <w:sz w:val="32"/>
          <w:szCs w:val="44"/>
          <w:highlight w:val="none"/>
        </w:rPr>
      </w:pPr>
      <w:r>
        <w:rPr>
          <w:rFonts w:hint="eastAsia" w:ascii="仿宋" w:hAnsi="仿宋" w:eastAsia="仿宋"/>
          <w:bCs/>
          <w:snapToGrid w:val="0"/>
          <w:color w:val="000000"/>
          <w:sz w:val="32"/>
          <w:szCs w:val="44"/>
          <w:highlight w:val="none"/>
        </w:rPr>
        <w:t>综上所述，罪犯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周华</w:t>
      </w:r>
      <w:r>
        <w:rPr>
          <w:rFonts w:hint="eastAsia" w:ascii="仿宋" w:hAnsi="仿宋" w:eastAsia="仿宋"/>
          <w:bCs/>
          <w:snapToGrid w:val="0"/>
          <w:color w:val="000000"/>
          <w:sz w:val="32"/>
          <w:szCs w:val="44"/>
          <w:highlight w:val="none"/>
        </w:rPr>
        <w:t>在服刑期间，能认罪悔罪，较好地遵守法律法规及监规，接受教育改造，积极参加思想、文化、职业技术教育，积极参加劳动，努力完成劳动任务，确有悔改表现。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hint="eastAsia" w:ascii="仿宋" w:hAnsi="仿宋" w:eastAsia="仿宋"/>
          <w:color w:val="000000"/>
          <w:kern w:val="2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000000"/>
          <w:kern w:val="2"/>
          <w:sz w:val="32"/>
          <w:szCs w:val="32"/>
          <w:highlight w:val="none"/>
        </w:rPr>
        <w:t>为此，根据《中华人民共和国监狱法》第二十九条、《中华人民共和国刑法》第七十八条、《中华人民共和国刑事诉讼法》第二百七十三条第二款的规定，建议对罪犯</w:t>
      </w:r>
      <w:r>
        <w:rPr>
          <w:rFonts w:ascii="仿宋" w:hAnsi="仿宋" w:eastAsia="仿宋"/>
          <w:snapToGrid w:val="0"/>
          <w:color w:val="000000"/>
          <w:sz w:val="32"/>
          <w:szCs w:val="32"/>
          <w:highlight w:val="none"/>
        </w:rPr>
        <w:t>周华</w:t>
      </w:r>
      <w:r>
        <w:rPr>
          <w:rFonts w:hint="eastAsia" w:ascii="仿宋" w:hAnsi="仿宋" w:eastAsia="仿宋"/>
          <w:color w:val="000000"/>
          <w:kern w:val="2"/>
          <w:sz w:val="32"/>
          <w:szCs w:val="32"/>
          <w:highlight w:val="none"/>
        </w:rPr>
        <w:t>减刑</w:t>
      </w:r>
      <w:r>
        <w:rPr>
          <w:rFonts w:hint="eastAsia" w:ascii="仿宋" w:hAnsi="仿宋" w:eastAsia="仿宋"/>
          <w:color w:val="000000"/>
          <w:kern w:val="2"/>
          <w:sz w:val="32"/>
          <w:szCs w:val="32"/>
          <w:highlight w:val="none"/>
          <w:lang w:val="en-US" w:eastAsia="zh-CN"/>
        </w:rPr>
        <w:t>八个月</w:t>
      </w:r>
      <w:r>
        <w:rPr>
          <w:rFonts w:hint="eastAsia" w:ascii="仿宋" w:hAnsi="仿宋" w:eastAsia="仿宋"/>
          <w:color w:val="000000"/>
          <w:kern w:val="2"/>
          <w:sz w:val="32"/>
          <w:szCs w:val="32"/>
          <w:highlight w:val="none"/>
        </w:rPr>
        <w:t>。特报请裁定。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hint="eastAsia" w:ascii="仿宋" w:hAnsi="仿宋" w:eastAsia="仿宋"/>
          <w:color w:val="000000"/>
          <w:kern w:val="2"/>
          <w:sz w:val="32"/>
          <w:szCs w:val="32"/>
          <w:highlight w:val="none"/>
        </w:rPr>
      </w:pPr>
    </w:p>
    <w:p>
      <w:pPr>
        <w:widowControl w:val="0"/>
        <w:adjustRightInd/>
        <w:snapToGrid/>
        <w:spacing w:after="0" w:line="580" w:lineRule="exact"/>
        <w:jc w:val="both"/>
        <w:rPr>
          <w:rFonts w:ascii="仿宋" w:hAnsi="仿宋" w:eastAsia="仿宋"/>
          <w:color w:val="000000"/>
          <w:kern w:val="2"/>
          <w:sz w:val="32"/>
          <w:szCs w:val="24"/>
          <w:highlight w:val="none"/>
        </w:rPr>
      </w:pPr>
      <w:r>
        <w:rPr>
          <w:rFonts w:ascii="仿宋" w:hAnsi="仿宋" w:eastAsia="仿宋"/>
          <w:color w:val="000000"/>
          <w:kern w:val="2"/>
          <w:sz w:val="32"/>
          <w:szCs w:val="24"/>
          <w:highlight w:val="none"/>
        </w:rPr>
        <w:t xml:space="preserve">    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此致</w:t>
      </w:r>
    </w:p>
    <w:p>
      <w:pPr>
        <w:widowControl w:val="0"/>
        <w:adjustRightInd/>
        <w:snapToGrid/>
        <w:spacing w:after="0" w:line="580" w:lineRule="exact"/>
        <w:jc w:val="both"/>
        <w:rPr>
          <w:rFonts w:ascii="仿宋" w:hAnsi="仿宋" w:eastAsia="仿宋"/>
          <w:color w:val="000000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四川省宜宾市中级人民法院</w:t>
      </w:r>
    </w:p>
    <w:p>
      <w:pPr>
        <w:spacing w:line="580" w:lineRule="exact"/>
        <w:jc w:val="right"/>
        <w:rPr>
          <w:rFonts w:ascii="仿宋" w:hAnsi="仿宋" w:eastAsia="仿宋" w:cs="仿宋"/>
          <w:bCs/>
          <w:snapToGrid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napToGrid w:val="0"/>
          <w:color w:val="000000"/>
          <w:sz w:val="32"/>
          <w:szCs w:val="32"/>
          <w:highlight w:val="none"/>
        </w:rPr>
        <w:t>四川省汉王山监狱</w:t>
      </w:r>
    </w:p>
    <w:p>
      <w:pPr>
        <w:widowControl w:val="0"/>
        <w:adjustRightInd/>
        <w:snapToGrid/>
        <w:spacing w:after="0" w:line="580" w:lineRule="exact"/>
        <w:jc w:val="right"/>
        <w:rPr>
          <w:rFonts w:ascii="仿宋" w:hAnsi="仿宋" w:eastAsia="仿宋"/>
          <w:color w:val="000000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  <w:lang w:val="en-US" w:eastAsia="zh-CN"/>
        </w:rPr>
        <w:t>2024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年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月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  <w:lang w:val="en-US" w:eastAsia="zh-CN"/>
        </w:rPr>
        <w:t>25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日</w:t>
      </w:r>
    </w:p>
    <w:p>
      <w:pPr>
        <w:widowControl w:val="0"/>
        <w:adjustRightInd/>
        <w:snapToGrid/>
        <w:spacing w:after="0" w:line="580" w:lineRule="exact"/>
        <w:jc w:val="both"/>
        <w:rPr>
          <w:rFonts w:ascii="仿宋" w:hAnsi="仿宋" w:eastAsia="仿宋"/>
          <w:color w:val="000000"/>
          <w:kern w:val="2"/>
          <w:sz w:val="32"/>
          <w:szCs w:val="24"/>
          <w:highlight w:val="none"/>
        </w:rPr>
      </w:pPr>
    </w:p>
    <w:p>
      <w:pPr>
        <w:widowControl w:val="0"/>
        <w:adjustRightInd/>
        <w:snapToGrid/>
        <w:spacing w:after="0" w:line="580" w:lineRule="exact"/>
        <w:jc w:val="both"/>
        <w:rPr>
          <w:rFonts w:ascii="仿宋" w:hAnsi="仿宋" w:eastAsia="仿宋"/>
          <w:color w:val="000000"/>
          <w:kern w:val="2"/>
          <w:sz w:val="32"/>
          <w:szCs w:val="24"/>
          <w:highlight w:val="none"/>
        </w:rPr>
      </w:pPr>
    </w:p>
    <w:p>
      <w:pPr>
        <w:widowControl w:val="0"/>
        <w:adjustRightInd/>
        <w:snapToGrid/>
        <w:spacing w:after="0" w:line="580" w:lineRule="exact"/>
        <w:jc w:val="both"/>
        <w:rPr>
          <w:rFonts w:ascii="仿宋" w:hAnsi="仿宋" w:eastAsia="仿宋"/>
          <w:color w:val="000000"/>
          <w:kern w:val="2"/>
          <w:sz w:val="32"/>
          <w:szCs w:val="24"/>
          <w:highlight w:val="none"/>
        </w:rPr>
      </w:pPr>
    </w:p>
    <w:p>
      <w:pPr>
        <w:widowControl w:val="0"/>
        <w:adjustRightInd/>
        <w:snapToGrid/>
        <w:spacing w:after="0" w:line="580" w:lineRule="exact"/>
        <w:jc w:val="both"/>
        <w:rPr>
          <w:rFonts w:ascii="仿宋" w:hAnsi="仿宋" w:eastAsia="仿宋"/>
          <w:color w:val="000000"/>
          <w:kern w:val="2"/>
          <w:sz w:val="32"/>
          <w:szCs w:val="24"/>
          <w:highlight w:val="none"/>
        </w:rPr>
      </w:pPr>
    </w:p>
    <w:p>
      <w:pPr>
        <w:widowControl w:val="0"/>
        <w:adjustRightInd/>
        <w:snapToGrid/>
        <w:spacing w:after="0" w:line="580" w:lineRule="exact"/>
        <w:jc w:val="both"/>
        <w:rPr>
          <w:rFonts w:ascii="仿宋" w:hAnsi="仿宋" w:eastAsia="仿宋"/>
          <w:color w:val="000000"/>
          <w:kern w:val="2"/>
          <w:sz w:val="32"/>
          <w:szCs w:val="24"/>
          <w:highlight w:val="none"/>
        </w:rPr>
      </w:pPr>
    </w:p>
    <w:p>
      <w:pPr>
        <w:widowControl w:val="0"/>
        <w:adjustRightInd/>
        <w:snapToGrid/>
        <w:spacing w:after="0" w:line="580" w:lineRule="exact"/>
        <w:jc w:val="both"/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附：罪犯</w:t>
      </w:r>
      <w:r>
        <w:rPr>
          <w:rFonts w:ascii="仿宋" w:hAnsi="仿宋" w:eastAsia="仿宋"/>
          <w:snapToGrid w:val="0"/>
          <w:color w:val="000000"/>
          <w:sz w:val="32"/>
          <w:szCs w:val="32"/>
          <w:highlight w:val="none"/>
        </w:rPr>
        <w:t>周华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减刑材料</w:t>
      </w:r>
      <w:r>
        <w:rPr>
          <w:rFonts w:ascii="仿宋" w:hAnsi="仿宋" w:eastAsia="仿宋"/>
          <w:color w:val="000000"/>
          <w:kern w:val="2"/>
          <w:sz w:val="32"/>
          <w:szCs w:val="24"/>
          <w:highlight w:val="none"/>
        </w:rPr>
        <w:t xml:space="preserve">  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卷。</w:t>
      </w:r>
    </w:p>
    <w:sectPr>
      <w:type w:val="continuous"/>
      <w:pgSz w:w="11906" w:h="16838"/>
      <w:pgMar w:top="1418" w:right="1418" w:bottom="1418" w:left="1418" w:header="709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hyphenationZone w:val="360"/>
  <w:displayHorizontalDrawingGridEvery w:val="1"/>
  <w:displayVerticalDrawingGridEvery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doNotLeaveBackslashAlon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hMjAxNWQ4NjYxYmU5ZDdkZGI5NWE3ZDljYWMwZDAifQ=="/>
  </w:docVars>
  <w:rsids>
    <w:rsidRoot w:val="2C914877"/>
    <w:rsid w:val="00010F4E"/>
    <w:rsid w:val="0001240C"/>
    <w:rsid w:val="00022945"/>
    <w:rsid w:val="0004124E"/>
    <w:rsid w:val="00043411"/>
    <w:rsid w:val="00050AB5"/>
    <w:rsid w:val="0005111B"/>
    <w:rsid w:val="00054EAA"/>
    <w:rsid w:val="000603BF"/>
    <w:rsid w:val="000626D4"/>
    <w:rsid w:val="00063B09"/>
    <w:rsid w:val="00067455"/>
    <w:rsid w:val="00097248"/>
    <w:rsid w:val="000A2D23"/>
    <w:rsid w:val="000B4330"/>
    <w:rsid w:val="000B5DF7"/>
    <w:rsid w:val="000C6E8A"/>
    <w:rsid w:val="000D50C0"/>
    <w:rsid w:val="001062A0"/>
    <w:rsid w:val="0010650B"/>
    <w:rsid w:val="00111085"/>
    <w:rsid w:val="00115322"/>
    <w:rsid w:val="0011545C"/>
    <w:rsid w:val="00132DDC"/>
    <w:rsid w:val="00136EFC"/>
    <w:rsid w:val="0015551B"/>
    <w:rsid w:val="00155B4E"/>
    <w:rsid w:val="00172304"/>
    <w:rsid w:val="00177F53"/>
    <w:rsid w:val="00183839"/>
    <w:rsid w:val="001A7BBE"/>
    <w:rsid w:val="001B09C9"/>
    <w:rsid w:val="001B22DE"/>
    <w:rsid w:val="001B6B12"/>
    <w:rsid w:val="001D2551"/>
    <w:rsid w:val="001D447D"/>
    <w:rsid w:val="001F0762"/>
    <w:rsid w:val="00204719"/>
    <w:rsid w:val="00204AB6"/>
    <w:rsid w:val="00204EC7"/>
    <w:rsid w:val="002052EC"/>
    <w:rsid w:val="00212449"/>
    <w:rsid w:val="00263523"/>
    <w:rsid w:val="002665F5"/>
    <w:rsid w:val="00285171"/>
    <w:rsid w:val="002B5180"/>
    <w:rsid w:val="002C04D7"/>
    <w:rsid w:val="002F7332"/>
    <w:rsid w:val="00303FAB"/>
    <w:rsid w:val="00306CC5"/>
    <w:rsid w:val="00315396"/>
    <w:rsid w:val="00321E65"/>
    <w:rsid w:val="00322D5C"/>
    <w:rsid w:val="00323B43"/>
    <w:rsid w:val="00346313"/>
    <w:rsid w:val="00350C68"/>
    <w:rsid w:val="0035555B"/>
    <w:rsid w:val="00382757"/>
    <w:rsid w:val="0039345F"/>
    <w:rsid w:val="003B0328"/>
    <w:rsid w:val="003B759F"/>
    <w:rsid w:val="003D03A7"/>
    <w:rsid w:val="003D37D8"/>
    <w:rsid w:val="003F6FED"/>
    <w:rsid w:val="00402AF0"/>
    <w:rsid w:val="00406026"/>
    <w:rsid w:val="00426133"/>
    <w:rsid w:val="00432DD5"/>
    <w:rsid w:val="004358AB"/>
    <w:rsid w:val="00436222"/>
    <w:rsid w:val="00436229"/>
    <w:rsid w:val="00455980"/>
    <w:rsid w:val="00463A50"/>
    <w:rsid w:val="00477DB3"/>
    <w:rsid w:val="00481591"/>
    <w:rsid w:val="004827FB"/>
    <w:rsid w:val="00494B39"/>
    <w:rsid w:val="00494B76"/>
    <w:rsid w:val="004C0F21"/>
    <w:rsid w:val="004D14B0"/>
    <w:rsid w:val="004E6CFB"/>
    <w:rsid w:val="004E7969"/>
    <w:rsid w:val="0051053E"/>
    <w:rsid w:val="005B7020"/>
    <w:rsid w:val="005C0320"/>
    <w:rsid w:val="005C172A"/>
    <w:rsid w:val="005C75E1"/>
    <w:rsid w:val="005D4EF4"/>
    <w:rsid w:val="00600B39"/>
    <w:rsid w:val="006117D4"/>
    <w:rsid w:val="00634AE4"/>
    <w:rsid w:val="006414BE"/>
    <w:rsid w:val="00651BC1"/>
    <w:rsid w:val="0065214D"/>
    <w:rsid w:val="00663EA5"/>
    <w:rsid w:val="006849D9"/>
    <w:rsid w:val="00691888"/>
    <w:rsid w:val="006A04E2"/>
    <w:rsid w:val="006A3BE3"/>
    <w:rsid w:val="006B5C74"/>
    <w:rsid w:val="006C6300"/>
    <w:rsid w:val="006D501E"/>
    <w:rsid w:val="006F346D"/>
    <w:rsid w:val="006F6114"/>
    <w:rsid w:val="0070179A"/>
    <w:rsid w:val="00704D19"/>
    <w:rsid w:val="00711E5A"/>
    <w:rsid w:val="007346FC"/>
    <w:rsid w:val="00764AE4"/>
    <w:rsid w:val="00780A82"/>
    <w:rsid w:val="007928EC"/>
    <w:rsid w:val="00793501"/>
    <w:rsid w:val="007C5348"/>
    <w:rsid w:val="007C669A"/>
    <w:rsid w:val="007D0B6A"/>
    <w:rsid w:val="007F665D"/>
    <w:rsid w:val="00804FDF"/>
    <w:rsid w:val="0080616A"/>
    <w:rsid w:val="00812368"/>
    <w:rsid w:val="00822BA5"/>
    <w:rsid w:val="00827848"/>
    <w:rsid w:val="00847B5C"/>
    <w:rsid w:val="00855567"/>
    <w:rsid w:val="0089363F"/>
    <w:rsid w:val="008B7726"/>
    <w:rsid w:val="008F1A30"/>
    <w:rsid w:val="008F28BA"/>
    <w:rsid w:val="00915D1B"/>
    <w:rsid w:val="00925227"/>
    <w:rsid w:val="00927733"/>
    <w:rsid w:val="00963B7E"/>
    <w:rsid w:val="009664D6"/>
    <w:rsid w:val="00966954"/>
    <w:rsid w:val="00971ADA"/>
    <w:rsid w:val="00986696"/>
    <w:rsid w:val="009940D2"/>
    <w:rsid w:val="009A6273"/>
    <w:rsid w:val="009B659C"/>
    <w:rsid w:val="009C6320"/>
    <w:rsid w:val="009E4139"/>
    <w:rsid w:val="009F50DF"/>
    <w:rsid w:val="00A04D74"/>
    <w:rsid w:val="00A10072"/>
    <w:rsid w:val="00A26771"/>
    <w:rsid w:val="00A30682"/>
    <w:rsid w:val="00A328C5"/>
    <w:rsid w:val="00A42626"/>
    <w:rsid w:val="00A51983"/>
    <w:rsid w:val="00A903AB"/>
    <w:rsid w:val="00A91A4C"/>
    <w:rsid w:val="00A96A74"/>
    <w:rsid w:val="00AA10C4"/>
    <w:rsid w:val="00AB7373"/>
    <w:rsid w:val="00AC0948"/>
    <w:rsid w:val="00AC3134"/>
    <w:rsid w:val="00AD4279"/>
    <w:rsid w:val="00AE1AD6"/>
    <w:rsid w:val="00AF4BBD"/>
    <w:rsid w:val="00AF5473"/>
    <w:rsid w:val="00AF7D8B"/>
    <w:rsid w:val="00B00662"/>
    <w:rsid w:val="00B26E58"/>
    <w:rsid w:val="00B3002E"/>
    <w:rsid w:val="00B336AF"/>
    <w:rsid w:val="00B52F5F"/>
    <w:rsid w:val="00B55FF7"/>
    <w:rsid w:val="00B578C8"/>
    <w:rsid w:val="00B670C1"/>
    <w:rsid w:val="00B971DA"/>
    <w:rsid w:val="00BA463E"/>
    <w:rsid w:val="00BB0652"/>
    <w:rsid w:val="00BB1053"/>
    <w:rsid w:val="00BE0328"/>
    <w:rsid w:val="00BF31EB"/>
    <w:rsid w:val="00C02E81"/>
    <w:rsid w:val="00C12DC3"/>
    <w:rsid w:val="00C20BCD"/>
    <w:rsid w:val="00C240FD"/>
    <w:rsid w:val="00C3328A"/>
    <w:rsid w:val="00C338F9"/>
    <w:rsid w:val="00C47073"/>
    <w:rsid w:val="00C6080D"/>
    <w:rsid w:val="00C66BA6"/>
    <w:rsid w:val="00C83B8B"/>
    <w:rsid w:val="00C90097"/>
    <w:rsid w:val="00C902F9"/>
    <w:rsid w:val="00C90F97"/>
    <w:rsid w:val="00C9556E"/>
    <w:rsid w:val="00C96948"/>
    <w:rsid w:val="00CA185D"/>
    <w:rsid w:val="00CA28A7"/>
    <w:rsid w:val="00CA4FB1"/>
    <w:rsid w:val="00CA5152"/>
    <w:rsid w:val="00CB6387"/>
    <w:rsid w:val="00CB77F6"/>
    <w:rsid w:val="00CD7D66"/>
    <w:rsid w:val="00CE2CCA"/>
    <w:rsid w:val="00CE4E1E"/>
    <w:rsid w:val="00CF0F96"/>
    <w:rsid w:val="00D021B7"/>
    <w:rsid w:val="00D20C59"/>
    <w:rsid w:val="00D20E1C"/>
    <w:rsid w:val="00D21724"/>
    <w:rsid w:val="00D31D50"/>
    <w:rsid w:val="00D42B7A"/>
    <w:rsid w:val="00D43165"/>
    <w:rsid w:val="00D43E90"/>
    <w:rsid w:val="00D4522E"/>
    <w:rsid w:val="00D55C89"/>
    <w:rsid w:val="00D5683E"/>
    <w:rsid w:val="00D63EE9"/>
    <w:rsid w:val="00D70D7B"/>
    <w:rsid w:val="00D94D65"/>
    <w:rsid w:val="00DA768A"/>
    <w:rsid w:val="00DD4525"/>
    <w:rsid w:val="00DD4696"/>
    <w:rsid w:val="00DF2EE1"/>
    <w:rsid w:val="00DF2EE8"/>
    <w:rsid w:val="00E07B81"/>
    <w:rsid w:val="00E1470E"/>
    <w:rsid w:val="00E16510"/>
    <w:rsid w:val="00E3204F"/>
    <w:rsid w:val="00E34186"/>
    <w:rsid w:val="00E360BD"/>
    <w:rsid w:val="00E41262"/>
    <w:rsid w:val="00E606A4"/>
    <w:rsid w:val="00E617C0"/>
    <w:rsid w:val="00E6587D"/>
    <w:rsid w:val="00E7121D"/>
    <w:rsid w:val="00E731EB"/>
    <w:rsid w:val="00E81CA4"/>
    <w:rsid w:val="00E93981"/>
    <w:rsid w:val="00E97F73"/>
    <w:rsid w:val="00EA7138"/>
    <w:rsid w:val="00EC7884"/>
    <w:rsid w:val="00ED6E7D"/>
    <w:rsid w:val="00EF010F"/>
    <w:rsid w:val="00F167D5"/>
    <w:rsid w:val="00F20544"/>
    <w:rsid w:val="00F2223E"/>
    <w:rsid w:val="00F260B9"/>
    <w:rsid w:val="00F4794E"/>
    <w:rsid w:val="00F61177"/>
    <w:rsid w:val="00F73843"/>
    <w:rsid w:val="00F86417"/>
    <w:rsid w:val="00F913FC"/>
    <w:rsid w:val="00F94D8B"/>
    <w:rsid w:val="00FB650B"/>
    <w:rsid w:val="00FD0B58"/>
    <w:rsid w:val="00FF3565"/>
    <w:rsid w:val="025430AC"/>
    <w:rsid w:val="26DA181D"/>
    <w:rsid w:val="2C914877"/>
    <w:rsid w:val="352B5B2A"/>
    <w:rsid w:val="47682D63"/>
    <w:rsid w:val="49360D4C"/>
    <w:rsid w:val="57C837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脚 Char"/>
    <w:link w:val="2"/>
    <w:semiHidden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页眉 Char"/>
    <w:link w:val="3"/>
    <w:semiHidden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1363</Words>
  <Characters>1441</Characters>
  <Lines>15</Lines>
  <Paragraphs>4</Paragraphs>
  <TotalTime>0</TotalTime>
  <ScaleCrop>false</ScaleCrop>
  <LinksUpToDate>false</LinksUpToDate>
  <CharactersWithSpaces>1460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2024-03-04T02:04:00Z</dcterms:created>
  <dc:creator>Administrator</dc:creator>
  <cp:lastModifiedBy>XZK</cp:lastModifiedBy>
  <cp:lastPrinted>2024-03-25T07:24:50Z</cp:lastPrinted>
  <dcterms:modified xsi:type="dcterms:W3CDTF">2024-03-26T06:45:10Z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A602AFDBB47A4E14A465495D6C04E4CB</vt:lpwstr>
  </property>
  <property fmtid="{D5CDD505-2E9C-101B-9397-08002B2CF9AE}" pid="3" name="KSOProductBuildVer">
    <vt:lpwstr>2052-11.1.0.9021</vt:lpwstr>
  </property>
</Properties>
</file>