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1A" w:rsidRDefault="00AF121A" w:rsidP="00AF121A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AF121A" w:rsidRDefault="00AF121A" w:rsidP="00AF121A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AF121A" w:rsidRDefault="00AF121A" w:rsidP="00AF121A">
      <w:pPr>
        <w:spacing w:line="560" w:lineRule="exact"/>
        <w:ind w:firstLine="601"/>
        <w:jc w:val="center"/>
        <w:rPr>
          <w:rFonts w:ascii="宋体" w:hint="eastAsia"/>
          <w:b/>
          <w:bCs/>
          <w:color w:val="000000"/>
          <w:sz w:val="32"/>
        </w:rPr>
      </w:pPr>
    </w:p>
    <w:p w:rsidR="00AF121A" w:rsidRDefault="00AF121A" w:rsidP="00AF121A">
      <w:pPr>
        <w:spacing w:line="44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(2022)汉狱减建字第</w:t>
      </w:r>
      <w:r>
        <w:rPr>
          <w:rFonts w:ascii="仿宋" w:eastAsia="仿宋" w:hAnsi="仿宋" w:cs="仿宋"/>
          <w:color w:val="000000"/>
          <w:sz w:val="32"/>
          <w:szCs w:val="32"/>
        </w:rPr>
        <w:t>124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罪犯陈登世，男，1987年3月3日出生，汉族，初中文化，捕前职业个体经营，原户籍所在地：四川省宜宾市叙州区，现在四川省汉王山监狱三监区服刑。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因犯故意伤害罪，于2</w:t>
      </w:r>
      <w:r>
        <w:rPr>
          <w:rFonts w:ascii="仿宋" w:eastAsia="仿宋" w:hAnsi="仿宋" w:cs="仿宋"/>
          <w:bCs/>
          <w:sz w:val="32"/>
          <w:szCs w:val="32"/>
        </w:rPr>
        <w:t>006</w:t>
      </w:r>
      <w:r>
        <w:rPr>
          <w:rFonts w:ascii="仿宋" w:eastAsia="仿宋" w:hAnsi="仿宋" w:cs="仿宋" w:hint="eastAsia"/>
          <w:bCs/>
          <w:sz w:val="32"/>
          <w:szCs w:val="32"/>
        </w:rPr>
        <w:t>年被宜宾市翠屏区人民法院判处有期徒刑二年；因犯聚众斗殴罪、故意伤害罪，于2</w:t>
      </w:r>
      <w:r>
        <w:rPr>
          <w:rFonts w:ascii="仿宋" w:eastAsia="仿宋" w:hAnsi="仿宋" w:cs="仿宋"/>
          <w:bCs/>
          <w:sz w:val="32"/>
          <w:szCs w:val="32"/>
        </w:rPr>
        <w:t>012</w:t>
      </w:r>
      <w:r>
        <w:rPr>
          <w:rFonts w:ascii="仿宋" w:eastAsia="仿宋" w:hAnsi="仿宋" w:cs="仿宋" w:hint="eastAsia"/>
          <w:bCs/>
          <w:sz w:val="32"/>
          <w:szCs w:val="32"/>
        </w:rPr>
        <w:t>年1月1</w:t>
      </w: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日被宜宾市中级人民法院二审判处有期徒刑四年六个月，2</w:t>
      </w:r>
      <w:r>
        <w:rPr>
          <w:rFonts w:ascii="仿宋" w:eastAsia="仿宋" w:hAnsi="仿宋" w:cs="仿宋"/>
          <w:bCs/>
          <w:sz w:val="32"/>
          <w:szCs w:val="32"/>
        </w:rPr>
        <w:t>014</w:t>
      </w:r>
      <w:r>
        <w:rPr>
          <w:rFonts w:ascii="仿宋" w:eastAsia="仿宋" w:hAnsi="仿宋" w:cs="仿宋" w:hint="eastAsia"/>
          <w:bCs/>
          <w:sz w:val="32"/>
          <w:szCs w:val="32"/>
        </w:rPr>
        <w:t>年5月2</w:t>
      </w: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日刑满释放。因聚众斗殴罪，经四川省宜宾市叙州区人民法院于2020年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日以（2020）川15</w:t>
      </w:r>
      <w:r>
        <w:rPr>
          <w:rFonts w:ascii="仿宋" w:eastAsia="仿宋" w:hAnsi="仿宋" w:cs="仿宋"/>
          <w:bCs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sz w:val="32"/>
          <w:szCs w:val="32"/>
        </w:rPr>
        <w:t>刑初</w:t>
      </w:r>
      <w:r>
        <w:rPr>
          <w:rFonts w:ascii="仿宋" w:eastAsia="仿宋" w:hAnsi="仿宋" w:cs="仿宋"/>
          <w:bCs/>
          <w:sz w:val="32"/>
          <w:szCs w:val="32"/>
        </w:rPr>
        <w:t>71</w:t>
      </w:r>
      <w:r>
        <w:rPr>
          <w:rFonts w:ascii="仿宋" w:eastAsia="仿宋" w:hAnsi="仿宋" w:cs="仿宋" w:hint="eastAsia"/>
          <w:bCs/>
          <w:sz w:val="32"/>
          <w:szCs w:val="32"/>
        </w:rPr>
        <w:t>号刑事附带民事判决书判处有期徒刑二年八个月，共同赔偿附带民事诉讼原告人经济损失共计28383.83元（已付清）。被告人陈登世及其同案犯不服判决提起上诉，经四川省宜宾市中级人民法院于2</w:t>
      </w:r>
      <w:r>
        <w:rPr>
          <w:rFonts w:ascii="仿宋" w:eastAsia="仿宋" w:hAnsi="仿宋" w:cs="仿宋"/>
          <w:bCs/>
          <w:sz w:val="32"/>
          <w:szCs w:val="32"/>
        </w:rPr>
        <w:t>020</w:t>
      </w:r>
      <w:r>
        <w:rPr>
          <w:rFonts w:ascii="仿宋" w:eastAsia="仿宋" w:hAnsi="仿宋" w:cs="仿宋" w:hint="eastAsia"/>
          <w:bCs/>
          <w:sz w:val="32"/>
          <w:szCs w:val="32"/>
        </w:rPr>
        <w:t>年1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月2日作出（2</w:t>
      </w:r>
      <w:r>
        <w:rPr>
          <w:rFonts w:ascii="仿宋" w:eastAsia="仿宋" w:hAnsi="仿宋" w:cs="仿宋"/>
          <w:bCs/>
          <w:sz w:val="32"/>
          <w:szCs w:val="32"/>
        </w:rPr>
        <w:t>020</w:t>
      </w:r>
      <w:r>
        <w:rPr>
          <w:rFonts w:ascii="仿宋" w:eastAsia="仿宋" w:hAnsi="仿宋" w:cs="仿宋" w:hint="eastAsia"/>
          <w:bCs/>
          <w:sz w:val="32"/>
          <w:szCs w:val="32"/>
        </w:rPr>
        <w:t>）川1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刑终3</w:t>
      </w:r>
      <w:r>
        <w:rPr>
          <w:rFonts w:ascii="仿宋" w:eastAsia="仿宋" w:hAnsi="仿宋" w:cs="仿宋"/>
          <w:bCs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sz w:val="32"/>
          <w:szCs w:val="32"/>
        </w:rPr>
        <w:t>号刑事附带民事判决书，维持对原审被告人陈登世的定罪量刑以及附带民事诉讼部分的判决。刑期自2019年12月17日起至2022年8月16日止。于2021年1月20日送我狱执行刑罚。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C157EB">
        <w:rPr>
          <w:rFonts w:ascii="仿宋" w:eastAsia="仿宋" w:hAnsi="仿宋" w:cs="仿宋" w:hint="eastAsia"/>
          <w:bCs/>
          <w:sz w:val="32"/>
          <w:szCs w:val="32"/>
        </w:rPr>
        <w:t>该犯在服刑期间能认罪悔罪、认真遵守法律法规及监规，能认识到犯罪的危害性，有悔改之意，</w:t>
      </w:r>
      <w:r>
        <w:rPr>
          <w:rFonts w:ascii="仿宋" w:eastAsia="仿宋" w:hAnsi="仿宋" w:cs="仿宋" w:hint="eastAsia"/>
          <w:bCs/>
          <w:sz w:val="32"/>
          <w:szCs w:val="32"/>
        </w:rPr>
        <w:t>积极</w:t>
      </w:r>
      <w:r w:rsidRPr="00C157EB">
        <w:rPr>
          <w:rFonts w:ascii="仿宋" w:eastAsia="仿宋" w:hAnsi="仿宋" w:cs="仿宋" w:hint="eastAsia"/>
          <w:bCs/>
          <w:sz w:val="32"/>
          <w:szCs w:val="32"/>
        </w:rPr>
        <w:t>向民警汇报思想改造情况，接受民警的教育管理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2021年下半年思想教育考试成绩94.4分，语文成绩不参学、数学成绩不参学、技术成绩84分。同时该犯还经常主动向民警作思想汇报，有效地促进了自己的日常改造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在劳动中，该犯从事缝纫工工种，</w:t>
      </w:r>
      <w:r w:rsidRPr="00AB08E4">
        <w:rPr>
          <w:rFonts w:ascii="仿宋" w:eastAsia="仿宋" w:hAnsi="仿宋" w:cs="仿宋" w:hint="eastAsia"/>
          <w:bCs/>
          <w:sz w:val="32"/>
          <w:szCs w:val="32"/>
        </w:rPr>
        <w:t>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AB08E4">
        <w:rPr>
          <w:rFonts w:ascii="仿宋" w:eastAsia="仿宋" w:hAnsi="仿宋" w:cs="仿宋" w:hint="eastAsia"/>
          <w:bCs/>
          <w:sz w:val="32"/>
          <w:szCs w:val="32"/>
        </w:rPr>
        <w:t>共同赔偿附带民事诉讼原告人经济损失共计28383.83</w:t>
      </w:r>
      <w:r>
        <w:rPr>
          <w:rFonts w:ascii="仿宋" w:eastAsia="仿宋" w:hAnsi="仿宋" w:cs="仿宋" w:hint="eastAsia"/>
          <w:bCs/>
          <w:sz w:val="32"/>
          <w:szCs w:val="32"/>
        </w:rPr>
        <w:t>元，已付清。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本考核期内，该犯共获得表扬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1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个且剩余积分3</w:t>
      </w:r>
      <w:r>
        <w:rPr>
          <w:rFonts w:ascii="仿宋" w:eastAsia="仿宋" w:hAnsi="仿宋" w:cs="仿宋"/>
          <w:bCs/>
          <w:snapToGrid w:val="0"/>
          <w:sz w:val="32"/>
          <w:szCs w:val="32"/>
        </w:rPr>
        <w:t>00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分以上，</w:t>
      </w:r>
      <w:r w:rsidRPr="00AB08E4">
        <w:rPr>
          <w:rFonts w:ascii="仿宋" w:eastAsia="仿宋" w:hAnsi="仿宋" w:cs="仿宋" w:hint="eastAsia"/>
          <w:bCs/>
          <w:snapToGrid w:val="0"/>
          <w:sz w:val="32"/>
          <w:szCs w:val="32"/>
        </w:rPr>
        <w:t>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综上所述，罪犯陈登世</w:t>
      </w:r>
      <w:r w:rsidRPr="00AB08E4">
        <w:rPr>
          <w:rFonts w:ascii="仿宋" w:eastAsia="仿宋" w:hAnsi="仿宋" w:cs="仿宋" w:hint="eastAsia"/>
          <w:bCs/>
          <w:sz w:val="32"/>
          <w:szCs w:val="32"/>
        </w:rPr>
        <w:t>在服刑期间，能认罪悔罪，较好地遵守法律法规及监规，接受教育改造，积极参加思想、文化、职业技术教育，积极参加劳动，努力完成劳动任务，确有悔改表现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为此，根据《中华人民共和国监狱法》第二十九条、《中华人民共和国刑法》第七十八条、及《中华人民共和国刑事诉讼法》第二百七十三条第二款的规定，建议对罪犯陈登世减刑二个月。特报请裁定。</w:t>
      </w:r>
    </w:p>
    <w:p w:rsidR="00AF121A" w:rsidRDefault="00AF121A" w:rsidP="00AF121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此致</w:t>
      </w:r>
    </w:p>
    <w:p w:rsidR="00AF121A" w:rsidRDefault="00AF121A" w:rsidP="00AF121A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AF121A" w:rsidRDefault="00AF121A" w:rsidP="00AF121A">
      <w:pPr>
        <w:spacing w:line="580" w:lineRule="exact"/>
        <w:ind w:right="320"/>
        <w:jc w:val="righ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AF121A" w:rsidRDefault="00AF121A" w:rsidP="00AF121A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/>
          <w:bCs/>
          <w:snapToGrid w:val="0"/>
          <w:kern w:val="0"/>
          <w:sz w:val="32"/>
          <w:szCs w:val="32"/>
        </w:rPr>
        <w:t>022年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4月1</w:t>
      </w:r>
      <w:r>
        <w:rPr>
          <w:rFonts w:ascii="仿宋" w:eastAsia="仿宋" w:hAnsi="仿宋" w:cs="仿宋"/>
          <w:bCs/>
          <w:snapToGrid w:val="0"/>
          <w:kern w:val="0"/>
          <w:sz w:val="32"/>
          <w:szCs w:val="32"/>
        </w:rPr>
        <w:t>8日</w:t>
      </w:r>
    </w:p>
    <w:p w:rsidR="006E6EEF" w:rsidRPr="00AF121A" w:rsidRDefault="00AF121A" w:rsidP="00AF121A">
      <w:pPr>
        <w:spacing w:line="440" w:lineRule="exact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陈登世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卷。</w:t>
      </w:r>
      <w:bookmarkStart w:id="0" w:name="_GoBack"/>
      <w:bookmarkEnd w:id="0"/>
    </w:p>
    <w:sectPr w:rsidR="006E6EEF" w:rsidRPr="00AF121A" w:rsidSect="00AF121A"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4F" w:rsidRDefault="00D76E4F" w:rsidP="00AF121A">
      <w:r>
        <w:separator/>
      </w:r>
    </w:p>
  </w:endnote>
  <w:endnote w:type="continuationSeparator" w:id="0">
    <w:p w:rsidR="00D76E4F" w:rsidRDefault="00D76E4F" w:rsidP="00AF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4F" w:rsidRDefault="00D76E4F" w:rsidP="00AF121A">
      <w:r>
        <w:separator/>
      </w:r>
    </w:p>
  </w:footnote>
  <w:footnote w:type="continuationSeparator" w:id="0">
    <w:p w:rsidR="00D76E4F" w:rsidRDefault="00D76E4F" w:rsidP="00AF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2"/>
    <w:rsid w:val="00222552"/>
    <w:rsid w:val="006E6EEF"/>
    <w:rsid w:val="00AF121A"/>
    <w:rsid w:val="00D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F45A6-499B-4363-A28A-9A4316C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HP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常隆</dc:creator>
  <cp:keywords/>
  <dc:description/>
  <cp:lastModifiedBy>常隆</cp:lastModifiedBy>
  <cp:revision>2</cp:revision>
  <dcterms:created xsi:type="dcterms:W3CDTF">2022-04-20T06:08:00Z</dcterms:created>
  <dcterms:modified xsi:type="dcterms:W3CDTF">2022-04-20T06:08:00Z</dcterms:modified>
</cp:coreProperties>
</file>