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C2" w:rsidRDefault="0026465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445DC2" w:rsidRDefault="00264652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445DC2" w:rsidRDefault="00264652" w:rsidP="007F6D21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(2022 )</w:t>
      </w:r>
      <w:proofErr w:type="gramStart"/>
      <w:r>
        <w:rPr>
          <w:rFonts w:ascii="仿宋" w:eastAsia="仿宋" w:hAnsi="仿宋" w:hint="eastAsia"/>
          <w:sz w:val="32"/>
          <w:szCs w:val="32"/>
        </w:rPr>
        <w:t>崇狱缓减</w:t>
      </w:r>
      <w:proofErr w:type="gramEnd"/>
      <w:r w:rsidR="007164FC"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/>
          <w:sz w:val="32"/>
          <w:szCs w:val="32"/>
        </w:rPr>
        <w:t>号</w:t>
      </w:r>
    </w:p>
    <w:p w:rsidR="00445DC2" w:rsidRDefault="002646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罪犯</w:t>
      </w:r>
      <w:r>
        <w:rPr>
          <w:rFonts w:ascii="仿宋" w:eastAsia="仿宋" w:hAnsi="仿宋" w:hint="eastAsia"/>
          <w:sz w:val="32"/>
          <w:szCs w:val="32"/>
        </w:rPr>
        <w:t>杨发水</w:t>
      </w:r>
      <w:r>
        <w:rPr>
          <w:rFonts w:ascii="仿宋" w:eastAsia="仿宋" w:hAnsi="仿宋"/>
          <w:sz w:val="32"/>
          <w:szCs w:val="32"/>
        </w:rPr>
        <w:t xml:space="preserve">,男, </w:t>
      </w:r>
      <w:r>
        <w:rPr>
          <w:rFonts w:ascii="仿宋" w:eastAsia="仿宋" w:hAnsi="仿宋" w:hint="eastAsia"/>
          <w:sz w:val="32"/>
          <w:szCs w:val="32"/>
        </w:rPr>
        <w:t>1976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/>
          <w:sz w:val="32"/>
          <w:szCs w:val="32"/>
        </w:rPr>
        <w:t>日出生,</w:t>
      </w:r>
      <w:r>
        <w:rPr>
          <w:rFonts w:ascii="仿宋" w:eastAsia="仿宋" w:hAnsi="仿宋" w:hint="eastAsia"/>
          <w:sz w:val="32"/>
          <w:szCs w:val="32"/>
        </w:rPr>
        <w:t>汉</w:t>
      </w:r>
      <w:r>
        <w:rPr>
          <w:rFonts w:ascii="仿宋" w:eastAsia="仿宋" w:hAnsi="仿宋"/>
          <w:sz w:val="32"/>
          <w:szCs w:val="32"/>
        </w:rPr>
        <w:t>族,</w:t>
      </w:r>
      <w:r>
        <w:rPr>
          <w:rFonts w:ascii="仿宋" w:eastAsia="仿宋" w:hAnsi="仿宋" w:hint="eastAsia"/>
          <w:sz w:val="32"/>
          <w:szCs w:val="32"/>
        </w:rPr>
        <w:t>小学文化</w:t>
      </w:r>
      <w:r>
        <w:rPr>
          <w:rFonts w:ascii="仿宋" w:eastAsia="仿宋" w:hAnsi="仿宋"/>
          <w:sz w:val="32"/>
          <w:szCs w:val="32"/>
        </w:rPr>
        <w:t>,原户籍所在地:</w:t>
      </w:r>
      <w:r>
        <w:rPr>
          <w:rFonts w:ascii="仿宋" w:eastAsia="仿宋" w:hAnsi="仿宋" w:hint="eastAsia"/>
          <w:sz w:val="32"/>
          <w:szCs w:val="32"/>
        </w:rPr>
        <w:t>四川省简阳市</w:t>
      </w:r>
      <w:r>
        <w:rPr>
          <w:rFonts w:ascii="仿宋" w:eastAsia="仿宋" w:hAnsi="仿宋"/>
          <w:sz w:val="32"/>
          <w:szCs w:val="32"/>
        </w:rPr>
        <w:t>。 现在四川省</w:t>
      </w:r>
      <w:r>
        <w:rPr>
          <w:rFonts w:ascii="仿宋" w:eastAsia="仿宋" w:hAnsi="仿宋" w:hint="eastAsia"/>
          <w:sz w:val="32"/>
          <w:szCs w:val="32"/>
        </w:rPr>
        <w:t>崇州</w:t>
      </w:r>
      <w:r>
        <w:rPr>
          <w:rFonts w:ascii="仿宋" w:eastAsia="仿宋" w:hAnsi="仿宋"/>
          <w:sz w:val="32"/>
          <w:szCs w:val="32"/>
        </w:rPr>
        <w:t>监狱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监区服刑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45DC2" w:rsidRDefault="0026465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2011年4月22日因犯敲诈勒索罪被简阳市人民法院判处有期徒刑二年三个月，缓刑三年。四川省成都市中级</w:t>
      </w:r>
      <w:r>
        <w:rPr>
          <w:rFonts w:ascii="仿宋" w:eastAsia="仿宋" w:hAnsi="仿宋"/>
          <w:sz w:val="32"/>
          <w:szCs w:val="32"/>
        </w:rPr>
        <w:t>人民法院于</w:t>
      </w:r>
      <w:r>
        <w:rPr>
          <w:rFonts w:ascii="仿宋" w:eastAsia="仿宋" w:hAnsi="仿宋" w:hint="eastAsia"/>
          <w:sz w:val="32"/>
          <w:szCs w:val="32"/>
        </w:rPr>
        <w:t>2020年3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/>
          <w:sz w:val="32"/>
          <w:szCs w:val="32"/>
        </w:rPr>
        <w:t>日以(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川01刑初219</w:t>
      </w:r>
      <w:r>
        <w:rPr>
          <w:rFonts w:ascii="仿宋" w:eastAsia="仿宋" w:hAnsi="仿宋"/>
          <w:sz w:val="32"/>
          <w:szCs w:val="32"/>
        </w:rPr>
        <w:t>号刑事</w:t>
      </w:r>
      <w:r>
        <w:rPr>
          <w:rFonts w:ascii="仿宋" w:eastAsia="仿宋" w:hAnsi="仿宋" w:hint="eastAsia"/>
          <w:sz w:val="32"/>
          <w:szCs w:val="32"/>
        </w:rPr>
        <w:t>附带民事</w:t>
      </w:r>
      <w:r>
        <w:rPr>
          <w:rFonts w:ascii="仿宋" w:eastAsia="仿宋" w:hAnsi="仿宋"/>
          <w:sz w:val="32"/>
          <w:szCs w:val="32"/>
        </w:rPr>
        <w:t>判决书</w:t>
      </w:r>
      <w:r>
        <w:rPr>
          <w:rFonts w:ascii="仿宋" w:eastAsia="仿宋" w:hAnsi="仿宋" w:hint="eastAsia"/>
          <w:sz w:val="32"/>
          <w:szCs w:val="32"/>
        </w:rPr>
        <w:t>，以被告人杨发水犯故意杀人罪，</w:t>
      </w:r>
      <w:r>
        <w:rPr>
          <w:rFonts w:ascii="仿宋" w:eastAsia="仿宋" w:hAnsi="仿宋"/>
          <w:sz w:val="32"/>
          <w:szCs w:val="32"/>
        </w:rPr>
        <w:t>判处</w:t>
      </w:r>
      <w:r>
        <w:rPr>
          <w:rFonts w:ascii="仿宋" w:eastAsia="仿宋" w:hAnsi="仿宋" w:hint="eastAsia"/>
          <w:sz w:val="32"/>
          <w:szCs w:val="32"/>
        </w:rPr>
        <w:t>死刑，缓期二年执行，剥夺政治权利终身，附带民事赔偿33708.5元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被告人杨发水不服判决提起上诉。四川省高级</w:t>
      </w:r>
      <w:r>
        <w:rPr>
          <w:rFonts w:ascii="仿宋" w:eastAsia="仿宋" w:hAnsi="仿宋"/>
          <w:sz w:val="32"/>
          <w:szCs w:val="32"/>
        </w:rPr>
        <w:t>人民法院于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/>
          <w:sz w:val="32"/>
          <w:szCs w:val="32"/>
        </w:rPr>
        <w:t>日</w:t>
      </w:r>
      <w:proofErr w:type="gramStart"/>
      <w:r>
        <w:rPr>
          <w:rFonts w:ascii="仿宋" w:eastAsia="仿宋" w:hAnsi="仿宋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川刑终</w:t>
      </w:r>
      <w:proofErr w:type="gramEnd"/>
      <w:r>
        <w:rPr>
          <w:rFonts w:ascii="仿宋" w:eastAsia="仿宋" w:hAnsi="仿宋" w:hint="eastAsia"/>
          <w:sz w:val="32"/>
          <w:szCs w:val="32"/>
        </w:rPr>
        <w:t>372号</w:t>
      </w:r>
      <w:r>
        <w:rPr>
          <w:rFonts w:ascii="仿宋" w:eastAsia="仿宋" w:hAnsi="仿宋"/>
          <w:sz w:val="32"/>
          <w:szCs w:val="32"/>
        </w:rPr>
        <w:t>刑事裁定书,</w:t>
      </w:r>
      <w:r>
        <w:rPr>
          <w:rFonts w:ascii="仿宋" w:eastAsia="仿宋" w:hAnsi="仿宋" w:hint="eastAsia"/>
          <w:sz w:val="32"/>
          <w:szCs w:val="32"/>
        </w:rPr>
        <w:t>裁定如下：驳回上诉，维持原判，</w:t>
      </w:r>
      <w:r w:rsidR="00A65D7D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核准四川省成都市中级人民法院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2019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川01刑初219</w:t>
      </w:r>
      <w:r>
        <w:rPr>
          <w:rFonts w:ascii="仿宋" w:eastAsia="仿宋" w:hAnsi="仿宋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，以故意杀人罪判处被告人杨发水</w:t>
      </w:r>
      <w:r w:rsidR="00A65D7D">
        <w:rPr>
          <w:rFonts w:ascii="仿宋" w:eastAsia="仿宋" w:hAnsi="仿宋" w:hint="eastAsia"/>
          <w:sz w:val="32"/>
          <w:szCs w:val="32"/>
        </w:rPr>
        <w:t>死刑，缓期二年执行，剥夺政治权利终身的刑事裁定，</w:t>
      </w:r>
      <w:r>
        <w:rPr>
          <w:rFonts w:ascii="仿宋" w:eastAsia="仿宋" w:hAnsi="仿宋" w:hint="eastAsia"/>
          <w:sz w:val="32"/>
          <w:szCs w:val="32"/>
        </w:rPr>
        <w:t>缓期执行</w:t>
      </w:r>
      <w:r>
        <w:rPr>
          <w:rFonts w:ascii="仿宋" w:eastAsia="仿宋" w:hAnsi="仿宋"/>
          <w:sz w:val="32"/>
          <w:szCs w:val="32"/>
        </w:rPr>
        <w:t>期自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日起至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日止</w:t>
      </w:r>
      <w:r w:rsidR="00A65D7D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于</w:t>
      </w:r>
      <w:r>
        <w:rPr>
          <w:rFonts w:ascii="仿宋" w:eastAsia="仿宋" w:hAnsi="仿宋" w:hint="eastAsia"/>
          <w:sz w:val="32"/>
          <w:szCs w:val="32"/>
        </w:rPr>
        <w:t>2020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日送我狱执行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刑罚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45DC2" w:rsidRDefault="00264652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该犯在服刑期间，没有故意犯罪，具体事实如下：</w:t>
      </w:r>
    </w:p>
    <w:p w:rsidR="00445DC2" w:rsidRDefault="00264652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445DC2" w:rsidRDefault="00264652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教。遵守监规纪律，能按照《服刑人员行为规范》和《二十条严禁行为规定》约束自己的言行。该犯在死刑缓期二年期间，无故意犯罪。</w:t>
      </w:r>
    </w:p>
    <w:p w:rsidR="00445DC2" w:rsidRDefault="00264652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445DC2" w:rsidRDefault="00264652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445DC2" w:rsidRDefault="00264652">
      <w:pPr>
        <w:pStyle w:val="GB2312112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另查明，罪犯杨发水被判处</w:t>
      </w:r>
      <w:r>
        <w:rPr>
          <w:rFonts w:ascii="仿宋" w:eastAsia="仿宋" w:hAnsi="仿宋" w:hint="eastAsia"/>
          <w:szCs w:val="32"/>
        </w:rPr>
        <w:t>民事赔偿</w:t>
      </w:r>
      <w:r>
        <w:rPr>
          <w:rFonts w:ascii="仿宋" w:eastAsia="仿宋" w:hAnsi="仿宋" w:hint="eastAsia"/>
          <w:color w:val="000000" w:themeColor="text1"/>
        </w:rPr>
        <w:t>，无履行证明 。</w:t>
      </w:r>
    </w:p>
    <w:p w:rsidR="00445DC2" w:rsidRDefault="00264652">
      <w:pPr>
        <w:pStyle w:val="GB2312112"/>
        <w:ind w:firstLine="64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</w:rPr>
        <w:t>综上所述，罪犯杨发水在服刑期间，认罪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</w:t>
      </w:r>
      <w:r w:rsidR="00A8559F">
        <w:rPr>
          <w:rFonts w:ascii="仿宋" w:eastAsia="仿宋" w:hAnsi="仿宋" w:hint="eastAsia"/>
          <w:color w:val="000000" w:themeColor="text1"/>
        </w:rPr>
        <w:t>无</w:t>
      </w:r>
      <w:r>
        <w:rPr>
          <w:rFonts w:ascii="仿宋" w:eastAsia="仿宋" w:hAnsi="仿宋" w:hint="eastAsia"/>
          <w:color w:val="000000" w:themeColor="text1"/>
        </w:rPr>
        <w:t>故意犯罪</w:t>
      </w:r>
      <w:r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445DC2" w:rsidRDefault="00264652" w:rsidP="007164F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为此,根据《中华人民共和国监狱法》第三十一条、 《中 </w:t>
      </w:r>
      <w:r w:rsidR="004401B7">
        <w:rPr>
          <w:rFonts w:ascii="仿宋" w:eastAsia="仿宋" w:hAnsi="仿宋"/>
          <w:sz w:val="32"/>
          <w:szCs w:val="32"/>
        </w:rPr>
        <w:t>华人民共和国刑法》第</w:t>
      </w:r>
      <w:r>
        <w:rPr>
          <w:rFonts w:ascii="仿宋" w:eastAsia="仿宋" w:hAnsi="仿宋"/>
          <w:sz w:val="32"/>
          <w:szCs w:val="32"/>
        </w:rPr>
        <w:t>五十条、</w:t>
      </w:r>
      <w:r w:rsidR="007164F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《中华人民共和国刑事诉讼</w:t>
      </w:r>
      <w:r w:rsidR="004401B7">
        <w:rPr>
          <w:rFonts w:ascii="仿宋" w:eastAsia="仿宋" w:hAnsi="仿宋" w:hint="eastAsia"/>
          <w:sz w:val="32"/>
          <w:szCs w:val="32"/>
        </w:rPr>
        <w:t>法》第二百六十一条第</w:t>
      </w:r>
      <w:r>
        <w:rPr>
          <w:rFonts w:ascii="仿宋" w:eastAsia="仿宋" w:hAnsi="仿宋" w:hint="eastAsia"/>
          <w:sz w:val="32"/>
          <w:szCs w:val="32"/>
        </w:rPr>
        <w:t>二款的规定</w:t>
      </w:r>
      <w:r>
        <w:rPr>
          <w:rFonts w:ascii="仿宋" w:eastAsia="仿宋" w:hAnsi="仿宋"/>
          <w:sz w:val="32"/>
          <w:szCs w:val="32"/>
        </w:rPr>
        <w:t>,建议对罪犯</w:t>
      </w:r>
      <w:r>
        <w:rPr>
          <w:rFonts w:ascii="仿宋" w:eastAsia="仿宋" w:hAnsi="仿宋" w:hint="eastAsia"/>
          <w:sz w:val="32"/>
          <w:szCs w:val="32"/>
        </w:rPr>
        <w:t>杨发水</w:t>
      </w:r>
      <w:r>
        <w:rPr>
          <w:rFonts w:ascii="仿宋" w:eastAsia="仿宋" w:hAnsi="仿宋"/>
          <w:sz w:val="32"/>
          <w:szCs w:val="32"/>
        </w:rPr>
        <w:t>减为无期徒刑,剥夺政治权利终身不变。特报请裁定。</w:t>
      </w:r>
    </w:p>
    <w:p w:rsidR="00445DC2" w:rsidRDefault="00264652">
      <w:pPr>
        <w:pStyle w:val="a3"/>
        <w:ind w:firstLineChars="200" w:firstLine="640"/>
      </w:pPr>
      <w:r>
        <w:rPr>
          <w:rFonts w:hint="eastAsia"/>
        </w:rPr>
        <w:t>此致</w:t>
      </w:r>
    </w:p>
    <w:p w:rsidR="00445DC2" w:rsidRDefault="0026465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高级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332005" w:rsidRDefault="00332005">
      <w:pPr>
        <w:jc w:val="right"/>
        <w:rPr>
          <w:rFonts w:ascii="仿宋" w:eastAsia="仿宋" w:hAnsi="仿宋"/>
          <w:sz w:val="32"/>
          <w:szCs w:val="32"/>
        </w:rPr>
      </w:pPr>
    </w:p>
    <w:p w:rsidR="00332005" w:rsidRDefault="00332005">
      <w:pPr>
        <w:jc w:val="right"/>
        <w:rPr>
          <w:rFonts w:ascii="仿宋" w:eastAsia="仿宋" w:hAnsi="仿宋"/>
          <w:sz w:val="32"/>
          <w:szCs w:val="32"/>
        </w:rPr>
      </w:pPr>
    </w:p>
    <w:p w:rsidR="007164FC" w:rsidRDefault="007164FC" w:rsidP="007164FC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332005" w:rsidRDefault="00332005" w:rsidP="00332005">
      <w:pPr>
        <w:rPr>
          <w:rFonts w:ascii="仿宋" w:eastAsia="仿宋" w:hAnsi="仿宋"/>
          <w:sz w:val="32"/>
          <w:szCs w:val="32"/>
        </w:rPr>
      </w:pPr>
    </w:p>
    <w:p w:rsidR="00445DC2" w:rsidRDefault="00264652" w:rsidP="003320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附：罪犯杨发水减刑材料一卷</w:t>
      </w:r>
    </w:p>
    <w:sectPr w:rsidR="00445DC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70" w:rsidRDefault="00E25470" w:rsidP="00332005">
      <w:r>
        <w:separator/>
      </w:r>
    </w:p>
  </w:endnote>
  <w:endnote w:type="continuationSeparator" w:id="0">
    <w:p w:rsidR="00E25470" w:rsidRDefault="00E25470" w:rsidP="0033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70" w:rsidRDefault="00E25470" w:rsidP="00332005">
      <w:r>
        <w:separator/>
      </w:r>
    </w:p>
  </w:footnote>
  <w:footnote w:type="continuationSeparator" w:id="0">
    <w:p w:rsidR="00E25470" w:rsidRDefault="00E25470" w:rsidP="0033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130A52"/>
    <w:rsid w:val="001A36CD"/>
    <w:rsid w:val="00264652"/>
    <w:rsid w:val="00281B68"/>
    <w:rsid w:val="002C49EA"/>
    <w:rsid w:val="002F7DBD"/>
    <w:rsid w:val="00332005"/>
    <w:rsid w:val="004270E4"/>
    <w:rsid w:val="004401B7"/>
    <w:rsid w:val="00445DC2"/>
    <w:rsid w:val="004A4AD8"/>
    <w:rsid w:val="004D47A3"/>
    <w:rsid w:val="00513866"/>
    <w:rsid w:val="00514A04"/>
    <w:rsid w:val="00565962"/>
    <w:rsid w:val="005E6680"/>
    <w:rsid w:val="005F1578"/>
    <w:rsid w:val="00707C27"/>
    <w:rsid w:val="007164FC"/>
    <w:rsid w:val="00774E17"/>
    <w:rsid w:val="007F6D21"/>
    <w:rsid w:val="008A79D8"/>
    <w:rsid w:val="009027EC"/>
    <w:rsid w:val="0097567E"/>
    <w:rsid w:val="009B7D03"/>
    <w:rsid w:val="009F5A8A"/>
    <w:rsid w:val="00A270C0"/>
    <w:rsid w:val="00A65D7D"/>
    <w:rsid w:val="00A8559F"/>
    <w:rsid w:val="00B0306B"/>
    <w:rsid w:val="00B930DB"/>
    <w:rsid w:val="00C0451F"/>
    <w:rsid w:val="00C26D9D"/>
    <w:rsid w:val="00C71399"/>
    <w:rsid w:val="00CA0E31"/>
    <w:rsid w:val="00DA29A5"/>
    <w:rsid w:val="00DC484A"/>
    <w:rsid w:val="00E204D7"/>
    <w:rsid w:val="00E25470"/>
    <w:rsid w:val="00E3075F"/>
    <w:rsid w:val="00E363C5"/>
    <w:rsid w:val="00E46252"/>
    <w:rsid w:val="00E927EC"/>
    <w:rsid w:val="00F64C3B"/>
    <w:rsid w:val="00F70A38"/>
    <w:rsid w:val="00FA4D37"/>
    <w:rsid w:val="00FC657B"/>
    <w:rsid w:val="00FF31C1"/>
    <w:rsid w:val="1CD113F2"/>
    <w:rsid w:val="303B2201"/>
    <w:rsid w:val="5945759A"/>
    <w:rsid w:val="6B221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130</Words>
  <Characters>744</Characters>
  <Application>Microsoft Office Word</Application>
  <DocSecurity>0</DocSecurity>
  <Lines>6</Lines>
  <Paragraphs>1</Paragraphs>
  <ScaleCrop>false</ScaleCrop>
  <Company>WORKGROUP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60</cp:revision>
  <dcterms:created xsi:type="dcterms:W3CDTF">2022-03-30T07:18:00Z</dcterms:created>
  <dcterms:modified xsi:type="dcterms:W3CDTF">2023-02-28T08:43:00Z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