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C3" w:rsidRDefault="006F7D4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E54AC3" w:rsidRDefault="006F7D4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E54AC3" w:rsidRDefault="00CF57A8" w:rsidP="00ED2DBF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6F7D42">
        <w:rPr>
          <w:rFonts w:ascii="仿宋" w:eastAsia="仿宋" w:hAnsi="仿宋"/>
          <w:sz w:val="32"/>
          <w:szCs w:val="32"/>
        </w:rPr>
        <w:t>)</w:t>
      </w:r>
      <w:proofErr w:type="gramStart"/>
      <w:r w:rsidR="006F7D42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201</w:t>
      </w:r>
      <w:r w:rsidR="006F7D42">
        <w:rPr>
          <w:rFonts w:ascii="仿宋" w:eastAsia="仿宋" w:hAnsi="仿宋"/>
          <w:sz w:val="32"/>
          <w:szCs w:val="32"/>
        </w:rPr>
        <w:t>号</w:t>
      </w:r>
    </w:p>
    <w:p w:rsidR="00E54AC3" w:rsidRPr="00CF57A8" w:rsidRDefault="006F7D42" w:rsidP="00ED2DBF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7A8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曾擎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，男，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1996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日出生，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族，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初中文化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，原户籍所在地：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四川省成都市简阳市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E54AC3" w:rsidRPr="00CF57A8" w:rsidRDefault="006F7D42" w:rsidP="00ED2DBF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四川省资阳市中级人民法院于2015年12月25日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（2015）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资少刑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初字第1号刑事附带民事判决书，以被告人曾擎犯故意杀人罪，判处无期徒刑，剥夺政治权利终身，附带</w:t>
      </w:r>
      <w:r w:rsidR="00863C08"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民事赔偿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22364元。</w:t>
      </w:r>
      <w:r w:rsidR="00863C08"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四川省资阳市人民检察院提出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抗诉，四川省高级人民法院于2016年11月22日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（2016）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字第225</w:t>
      </w:r>
      <w:r w:rsidR="00083F53"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号刑事判决书，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撤销四川省资阳市中级人民法院（2015）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资少刑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初字第1号刑事附带民事判决第</w:t>
      </w:r>
      <w:r w:rsidR="00335BA1"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一项，即被告人曾擎犯故意杀人罪，判处无期徒刑，剥夺政治权利终身。以被告人曾擎犯故意杀人罪，判处有期徒刑十五年，剥夺政治权利三年，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刑期自2014年7月29日起至2029年7月28日止。于2017年1月5</w:t>
      </w:r>
      <w:r w:rsidR="00335BA1"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日送我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狱</w:t>
      </w:r>
      <w:proofErr w:type="gramEnd"/>
      <w:r w:rsidR="00863C08"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执行刑罚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E54AC3" w:rsidRPr="00CF57A8" w:rsidRDefault="006F7D42" w:rsidP="00ED2DBF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服刑期间执行刑期变动情况：四川省成都市中级人民法院于2019年6月11日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（2019）川01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刑更2288号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刑事裁定书，对该犯减去有期徒刑五个月,剥夺政治权利三年不变；四川省成都市中级人民法院于2021年4月16日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刑更1376号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刑事裁定书，对该犯减去有期徒刑七个月，剥夺政治权利三年不变。减刑后刑期至2028年7月28日止。</w:t>
      </w:r>
    </w:p>
    <w:p w:rsidR="00E54AC3" w:rsidRPr="00CF57A8" w:rsidRDefault="006F7D42" w:rsidP="00ED2DB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CF57A8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E54AC3" w:rsidRPr="00CF57A8" w:rsidRDefault="006F7D42" w:rsidP="00ED2DB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CF57A8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</w:t>
      </w:r>
      <w:r w:rsidRPr="00CF57A8">
        <w:rPr>
          <w:rFonts w:ascii="仿宋" w:eastAsia="仿宋" w:hAnsi="仿宋" w:hint="eastAsia"/>
          <w:color w:val="000000" w:themeColor="text1"/>
        </w:rPr>
        <w:lastRenderedPageBreak/>
        <w:t>悔罪。</w:t>
      </w:r>
    </w:p>
    <w:p w:rsidR="00E54AC3" w:rsidRPr="00CF57A8" w:rsidRDefault="006F7D42" w:rsidP="00ED2DB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CF57A8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CF57A8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CF57A8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E54AC3" w:rsidRPr="00CF57A8" w:rsidRDefault="006F7D42" w:rsidP="00ED2DB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CF57A8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E54AC3" w:rsidRPr="00CF57A8" w:rsidRDefault="006F7D42" w:rsidP="00ED2DB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CF57A8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E54AC3" w:rsidRPr="00CF57A8" w:rsidRDefault="006F7D42" w:rsidP="00ED2DBF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另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曾擎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被</w:t>
      </w:r>
      <w:proofErr w:type="gramStart"/>
      <w:r w:rsidRPr="00CF57A8">
        <w:rPr>
          <w:rFonts w:ascii="仿宋" w:eastAsia="仿宋" w:hAnsi="仿宋"/>
          <w:color w:val="000000" w:themeColor="text1"/>
          <w:sz w:val="32"/>
          <w:szCs w:val="32"/>
        </w:rPr>
        <w:t>判处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民赔22364元</w:t>
      </w:r>
      <w:proofErr w:type="gramEnd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（已履行完毕）。</w:t>
      </w:r>
    </w:p>
    <w:p w:rsidR="00E54AC3" w:rsidRPr="00463B29" w:rsidRDefault="006F7D42" w:rsidP="00ED2DBF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7A8"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曾擎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个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悔改表现评定结论为</w:t>
      </w:r>
      <w:r w:rsidR="00463B29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bookmarkStart w:id="0" w:name="_GoBack"/>
      <w:bookmarkEnd w:id="0"/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有悔改表现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54AC3" w:rsidRPr="00CF57A8" w:rsidRDefault="006F7D42" w:rsidP="00ED2DBF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7A8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曾擎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现。该犯系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暴力犯罪十年以上,已依法从严。</w:t>
      </w:r>
    </w:p>
    <w:p w:rsidR="00E54AC3" w:rsidRPr="00CF57A8" w:rsidRDefault="006F7D42" w:rsidP="00ED2DBF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7A8"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</w:t>
      </w:r>
      <w:proofErr w:type="gramStart"/>
      <w:r w:rsidRPr="00CF57A8">
        <w:rPr>
          <w:rFonts w:ascii="仿宋" w:eastAsia="仿宋" w:hAnsi="仿宋"/>
          <w:color w:val="000000" w:themeColor="text1"/>
          <w:sz w:val="32"/>
          <w:szCs w:val="32"/>
        </w:rPr>
        <w:t>笫</w:t>
      </w:r>
      <w:proofErr w:type="gramEnd"/>
      <w:r w:rsidRPr="00CF57A8"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</w:t>
      </w:r>
      <w:proofErr w:type="gramStart"/>
      <w:r w:rsidRPr="00CF57A8">
        <w:rPr>
          <w:rFonts w:ascii="仿宋" w:eastAsia="仿宋" w:hAnsi="仿宋"/>
          <w:color w:val="000000" w:themeColor="text1"/>
          <w:sz w:val="32"/>
          <w:szCs w:val="32"/>
        </w:rPr>
        <w:t>笫</w:t>
      </w:r>
      <w:proofErr w:type="gramEnd"/>
      <w:r w:rsidRPr="00CF57A8"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 讼法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曾擎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，剥夺政治权利三年不变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。特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E54AC3" w:rsidRPr="00CF57A8" w:rsidRDefault="006F7D42" w:rsidP="00ED2DBF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CF57A8">
        <w:rPr>
          <w:rFonts w:hint="eastAsia"/>
          <w:color w:val="000000" w:themeColor="text1"/>
        </w:rPr>
        <w:t>此致</w:t>
      </w:r>
    </w:p>
    <w:p w:rsidR="00E54AC3" w:rsidRPr="00CF57A8" w:rsidRDefault="006F7D42" w:rsidP="00ED2DBF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CF57A8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CF57A8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CF57A8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E54AC3" w:rsidRPr="00CF57A8" w:rsidRDefault="00E54AC3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E54AC3" w:rsidRPr="00CF57A8" w:rsidRDefault="00E54AC3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E54AC3" w:rsidRPr="00CF57A8" w:rsidRDefault="00E54AC3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FB17BE" w:rsidRDefault="00FB17BE" w:rsidP="00FB17BE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E54AC3" w:rsidRPr="00FB17BE" w:rsidRDefault="00E54AC3">
      <w:pPr>
        <w:jc w:val="right"/>
        <w:rPr>
          <w:rFonts w:ascii="仿宋" w:eastAsia="仿宋" w:hAnsi="仿宋"/>
          <w:sz w:val="32"/>
          <w:szCs w:val="32"/>
        </w:rPr>
      </w:pPr>
    </w:p>
    <w:p w:rsidR="00E54AC3" w:rsidRDefault="006F7D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附：罪犯曾擎减刑材料1卷</w:t>
      </w:r>
    </w:p>
    <w:p w:rsidR="00E54AC3" w:rsidRDefault="00E54AC3">
      <w:pPr>
        <w:rPr>
          <w:rFonts w:ascii="仿宋" w:eastAsia="仿宋" w:hAnsi="仿宋"/>
          <w:sz w:val="32"/>
          <w:szCs w:val="32"/>
        </w:rPr>
      </w:pPr>
    </w:p>
    <w:sectPr w:rsidR="00E54AC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20" w:rsidRDefault="00D56020" w:rsidP="00ED2DBF">
      <w:r>
        <w:separator/>
      </w:r>
    </w:p>
  </w:endnote>
  <w:endnote w:type="continuationSeparator" w:id="0">
    <w:p w:rsidR="00D56020" w:rsidRDefault="00D56020" w:rsidP="00ED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20" w:rsidRDefault="00D56020" w:rsidP="00ED2DBF">
      <w:r>
        <w:separator/>
      </w:r>
    </w:p>
  </w:footnote>
  <w:footnote w:type="continuationSeparator" w:id="0">
    <w:p w:rsidR="00D56020" w:rsidRDefault="00D56020" w:rsidP="00ED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48FD"/>
    <w:rsid w:val="00045044"/>
    <w:rsid w:val="00083F53"/>
    <w:rsid w:val="00091A2E"/>
    <w:rsid w:val="001045ED"/>
    <w:rsid w:val="001A36CD"/>
    <w:rsid w:val="001E2E3A"/>
    <w:rsid w:val="00205547"/>
    <w:rsid w:val="0026193F"/>
    <w:rsid w:val="00281B68"/>
    <w:rsid w:val="0028518F"/>
    <w:rsid w:val="0028588D"/>
    <w:rsid w:val="002A2BB0"/>
    <w:rsid w:val="002B4C4D"/>
    <w:rsid w:val="002C49EA"/>
    <w:rsid w:val="002F7DBD"/>
    <w:rsid w:val="0031441D"/>
    <w:rsid w:val="0031475A"/>
    <w:rsid w:val="00333FC0"/>
    <w:rsid w:val="00335BA1"/>
    <w:rsid w:val="00380C7B"/>
    <w:rsid w:val="003813E8"/>
    <w:rsid w:val="003C38C4"/>
    <w:rsid w:val="003E4F23"/>
    <w:rsid w:val="003F73A9"/>
    <w:rsid w:val="00420749"/>
    <w:rsid w:val="00463B29"/>
    <w:rsid w:val="00473256"/>
    <w:rsid w:val="00487F9F"/>
    <w:rsid w:val="00490B89"/>
    <w:rsid w:val="004B4061"/>
    <w:rsid w:val="004E4A69"/>
    <w:rsid w:val="004F0D0F"/>
    <w:rsid w:val="004F3CF3"/>
    <w:rsid w:val="005248EE"/>
    <w:rsid w:val="0052568D"/>
    <w:rsid w:val="00525F42"/>
    <w:rsid w:val="00551850"/>
    <w:rsid w:val="00597C92"/>
    <w:rsid w:val="005A2B43"/>
    <w:rsid w:val="0065531A"/>
    <w:rsid w:val="006769FC"/>
    <w:rsid w:val="00693E57"/>
    <w:rsid w:val="006A00D6"/>
    <w:rsid w:val="006F6E42"/>
    <w:rsid w:val="006F7D42"/>
    <w:rsid w:val="00774E17"/>
    <w:rsid w:val="00784E95"/>
    <w:rsid w:val="007B2CDE"/>
    <w:rsid w:val="007D5450"/>
    <w:rsid w:val="008032EF"/>
    <w:rsid w:val="00810566"/>
    <w:rsid w:val="0082138C"/>
    <w:rsid w:val="00836CA2"/>
    <w:rsid w:val="00851BC1"/>
    <w:rsid w:val="00863C08"/>
    <w:rsid w:val="00874367"/>
    <w:rsid w:val="008949DE"/>
    <w:rsid w:val="008D4BBD"/>
    <w:rsid w:val="008F3FE8"/>
    <w:rsid w:val="00907454"/>
    <w:rsid w:val="00951A2D"/>
    <w:rsid w:val="0099652F"/>
    <w:rsid w:val="009D3AA3"/>
    <w:rsid w:val="00A270C0"/>
    <w:rsid w:val="00A40682"/>
    <w:rsid w:val="00AF3D3F"/>
    <w:rsid w:val="00AF5B88"/>
    <w:rsid w:val="00B150B7"/>
    <w:rsid w:val="00B8015B"/>
    <w:rsid w:val="00B8756A"/>
    <w:rsid w:val="00BC5A5A"/>
    <w:rsid w:val="00C12E12"/>
    <w:rsid w:val="00C35D6B"/>
    <w:rsid w:val="00CA63F2"/>
    <w:rsid w:val="00CD1957"/>
    <w:rsid w:val="00CF57A8"/>
    <w:rsid w:val="00D41D4B"/>
    <w:rsid w:val="00D56020"/>
    <w:rsid w:val="00D8139E"/>
    <w:rsid w:val="00DF5FAE"/>
    <w:rsid w:val="00E204D7"/>
    <w:rsid w:val="00E46252"/>
    <w:rsid w:val="00E54AC3"/>
    <w:rsid w:val="00E90779"/>
    <w:rsid w:val="00E927EC"/>
    <w:rsid w:val="00EB3B7A"/>
    <w:rsid w:val="00EC4328"/>
    <w:rsid w:val="00ED2DBF"/>
    <w:rsid w:val="00F34D3B"/>
    <w:rsid w:val="00F64C3B"/>
    <w:rsid w:val="00F67EDE"/>
    <w:rsid w:val="00F810C7"/>
    <w:rsid w:val="00FA0E7D"/>
    <w:rsid w:val="00FB17BE"/>
    <w:rsid w:val="00FB3989"/>
    <w:rsid w:val="0DF81927"/>
    <w:rsid w:val="2A147692"/>
    <w:rsid w:val="361F466B"/>
    <w:rsid w:val="38C52F75"/>
    <w:rsid w:val="3E71202B"/>
    <w:rsid w:val="7AAF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57</cp:revision>
  <cp:lastPrinted>2023-02-28T02:29:00Z</cp:lastPrinted>
  <dcterms:created xsi:type="dcterms:W3CDTF">2022-04-08T08:43:00Z</dcterms:created>
  <dcterms:modified xsi:type="dcterms:W3CDTF">2023-03-01T01:14:00Z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