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2879" w:rsidRDefault="005722A6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8F2879" w:rsidRDefault="005722A6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8F2879" w:rsidRDefault="005722A6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4D0C54">
        <w:rPr>
          <w:rFonts w:ascii="仿宋" w:eastAsia="仿宋" w:hAnsi="仿宋" w:hint="eastAsia"/>
          <w:color w:val="0D0D0D" w:themeColor="text1" w:themeTint="F2"/>
        </w:rPr>
        <w:t>140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付建军，男，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1988年6月19日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四川省三台县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曾因犯抢劫罪，于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07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30</w:t>
      </w:r>
      <w:r>
        <w:rPr>
          <w:rFonts w:ascii="仿宋" w:eastAsia="仿宋" w:hAnsi="仿宋"/>
          <w:color w:val="0D0D0D" w:themeColor="text1" w:themeTint="F2"/>
        </w:rPr>
        <w:t>日被</w:t>
      </w:r>
      <w:r>
        <w:rPr>
          <w:rFonts w:ascii="仿宋" w:eastAsia="仿宋" w:hAnsi="仿宋" w:hint="eastAsia"/>
          <w:color w:val="0D0D0D" w:themeColor="text1" w:themeTint="F2"/>
        </w:rPr>
        <w:t>四川省绵阳市涪城区</w:t>
      </w:r>
      <w:r>
        <w:rPr>
          <w:rFonts w:ascii="仿宋" w:eastAsia="仿宋" w:hAnsi="仿宋"/>
          <w:color w:val="0D0D0D" w:themeColor="text1" w:themeTint="F2"/>
        </w:rPr>
        <w:t>人民法院判处有期徒刑</w:t>
      </w:r>
      <w:r>
        <w:rPr>
          <w:rFonts w:ascii="仿宋" w:eastAsia="仿宋" w:hAnsi="仿宋" w:hint="eastAsia"/>
          <w:color w:val="0D0D0D" w:themeColor="text1" w:themeTint="F2"/>
        </w:rPr>
        <w:t>五年</w:t>
      </w:r>
      <w:r>
        <w:rPr>
          <w:rFonts w:ascii="仿宋" w:eastAsia="仿宋" w:hAnsi="仿宋"/>
          <w:color w:val="0D0D0D" w:themeColor="text1" w:themeTint="F2"/>
        </w:rPr>
        <w:t>，20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/>
          <w:color w:val="0D0D0D" w:themeColor="text1" w:themeTint="F2"/>
        </w:rPr>
        <w:t>月1</w:t>
      </w:r>
      <w:r>
        <w:rPr>
          <w:rFonts w:ascii="仿宋" w:eastAsia="仿宋" w:hAnsi="仿宋" w:hint="eastAsia"/>
          <w:color w:val="0D0D0D" w:themeColor="text1" w:themeTint="F2"/>
        </w:rPr>
        <w:t>4</w:t>
      </w:r>
      <w:r>
        <w:rPr>
          <w:rFonts w:ascii="仿宋" w:eastAsia="仿宋" w:hAnsi="仿宋"/>
          <w:color w:val="0D0D0D" w:themeColor="text1" w:themeTint="F2"/>
        </w:rPr>
        <w:t>日</w:t>
      </w:r>
      <w:r>
        <w:rPr>
          <w:rFonts w:ascii="仿宋" w:eastAsia="仿宋" w:hAnsi="仿宋" w:hint="eastAsia"/>
          <w:color w:val="0D0D0D" w:themeColor="text1" w:themeTint="F2"/>
        </w:rPr>
        <w:t>经四川省广元市中级人民法院批准予以假释</w:t>
      </w:r>
      <w:r>
        <w:rPr>
          <w:rFonts w:ascii="仿宋" w:eastAsia="仿宋" w:hAnsi="仿宋"/>
          <w:color w:val="0D0D0D" w:themeColor="text1" w:themeTint="F2"/>
        </w:rPr>
        <w:t>放</w:t>
      </w:r>
      <w:r>
        <w:rPr>
          <w:rFonts w:ascii="仿宋" w:eastAsia="仿宋" w:hAnsi="仿宋" w:hint="eastAsia"/>
          <w:color w:val="0D0D0D" w:themeColor="text1" w:themeTint="F2"/>
        </w:rPr>
        <w:t>，假释考验期自2011年1月14日起至2012年9月2日止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假释考验期间，因犯运输毒品罪经云南省昆明市中级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13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4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10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13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昆刑三初字第19号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</w:t>
      </w:r>
      <w:r>
        <w:rPr>
          <w:rFonts w:ascii="仿宋" w:eastAsia="仿宋" w:hAnsi="仿宋" w:hint="eastAsia"/>
          <w:color w:val="0D0D0D" w:themeColor="text1" w:themeTint="F2"/>
        </w:rPr>
        <w:t>决撤销（2011）广假字第402号刑事裁定书对被告人付建军的假释裁定，与犯运输毒品罪数罪并罚，决定执行有期徒刑十六年，并处没收个人财产人民币一万元。被告人付建军未提出上诉。刑期自2012年8月23日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2028年8月22日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2013年5月15日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云南省安宁监狱执行刑罚，2022年1月20日调入四川省川东监狱执行刑罚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服刑期间刑罚变更执行情况：2016年11月22日经（2016）云01刑更19996号刑事裁定书裁定不予减刑；2018年10月15日经（2018）云01刑更13063号刑事裁定书裁定减刑八个月；2020年11月23日经（2020）云01刑更7250号刑事裁定书裁定减刑六个月,减刑后刑期自2012年8月23日</w:t>
      </w:r>
      <w:r>
        <w:rPr>
          <w:rFonts w:ascii="仿宋" w:eastAsia="仿宋" w:hAnsi="仿宋"/>
          <w:color w:val="0D0D0D" w:themeColor="text1" w:themeTint="F2"/>
        </w:rPr>
        <w:t>起</w:t>
      </w:r>
      <w:r>
        <w:rPr>
          <w:rFonts w:ascii="仿宋" w:eastAsia="仿宋" w:hAnsi="仿宋" w:hint="eastAsia"/>
          <w:color w:val="0D0D0D" w:themeColor="text1" w:themeTint="F2"/>
        </w:rPr>
        <w:t>至2027年6月22日止。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该犯积极主动参加三课学习，自觉遵守课堂纪律，经考核合格；能积极配合民警心理健康测评，接受心理健康教育。在劳动方面，服从民警岗位安排，积极参加劳动，保质保量完成劳动任务，劳动态度端正，无违反劳动安全管理规定行为。财产性判项已履行。本次考核期内，罪犯付建军共计获得表扬</w:t>
      </w:r>
      <w:r>
        <w:rPr>
          <w:rFonts w:ascii="仿宋" w:eastAsia="仿宋" w:hAnsi="仿宋"/>
          <w:color w:val="0D0D0D" w:themeColor="text1" w:themeTint="F2"/>
        </w:rPr>
        <w:t>5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综上所述，罪犯付建军在服刑期间，认罪悔罪，遵规守纪，积极改造，确有悔改表现。该犯系涉毒犯罪，社会危害性较大，扣减一个月报请减刑。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根据《中华人民共和国监狱法》第二十九条、《中华人民共和国刑法》第七十八条、《中华人民共和国刑事诉讼法》第二百七十三条第二款的规定，建议对罪犯付建军减去有期徒刑七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8F2879" w:rsidRDefault="005722A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8F2879" w:rsidRDefault="005722A6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8F2879" w:rsidRDefault="008F2879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8F2879" w:rsidRDefault="005722A6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8F2879" w:rsidRDefault="005722A6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8F2879">
          <w:headerReference w:type="default" r:id="rId8"/>
          <w:footerReference w:type="even" r:id="rId9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</w:t>
      </w:r>
      <w:r w:rsidR="002C291C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8F2879" w:rsidRDefault="008F2879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8F2879">
      <w:headerReference w:type="default" r:id="rId10"/>
      <w:footerReference w:type="even" r:id="rId11"/>
      <w:footerReference w:type="default" r:id="rId12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88" w:rsidRDefault="00275A88">
      <w:r>
        <w:separator/>
      </w:r>
    </w:p>
  </w:endnote>
  <w:endnote w:type="continuationSeparator" w:id="0">
    <w:p w:rsidR="00275A88" w:rsidRDefault="002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79" w:rsidRDefault="005722A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F2879" w:rsidRDefault="008F28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79" w:rsidRDefault="005722A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F2879" w:rsidRDefault="008F287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79" w:rsidRDefault="008F28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88" w:rsidRDefault="00275A88">
      <w:r>
        <w:separator/>
      </w:r>
    </w:p>
  </w:footnote>
  <w:footnote w:type="continuationSeparator" w:id="0">
    <w:p w:rsidR="00275A88" w:rsidRDefault="0027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79" w:rsidRDefault="008F287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79" w:rsidRDefault="008F28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A88"/>
    <w:rsid w:val="00275E77"/>
    <w:rsid w:val="002A2F40"/>
    <w:rsid w:val="002A58B1"/>
    <w:rsid w:val="002C002A"/>
    <w:rsid w:val="002C291C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4D0C54"/>
    <w:rsid w:val="00500D44"/>
    <w:rsid w:val="00512A82"/>
    <w:rsid w:val="00537B2E"/>
    <w:rsid w:val="00544993"/>
    <w:rsid w:val="00546639"/>
    <w:rsid w:val="005520FA"/>
    <w:rsid w:val="005613EC"/>
    <w:rsid w:val="005619CE"/>
    <w:rsid w:val="005722A6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2A95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2879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E55AB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E1A8A"/>
    <w:rsid w:val="00FE7AF8"/>
    <w:rsid w:val="0B336C60"/>
    <w:rsid w:val="2C416E8B"/>
    <w:rsid w:val="34057B62"/>
    <w:rsid w:val="35522C8A"/>
    <w:rsid w:val="3CD62593"/>
    <w:rsid w:val="3EB45875"/>
    <w:rsid w:val="474F769A"/>
    <w:rsid w:val="4A873352"/>
    <w:rsid w:val="7C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2C291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C291C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2C291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C291C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910</Characters>
  <Application>Microsoft Office Word</Application>
  <DocSecurity>0</DocSecurity>
  <Lines>7</Lines>
  <Paragraphs>2</Paragraphs>
  <ScaleCrop>false</ScaleCrop>
  <Company>1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2022-12-01T01:26:00Z</cp:lastPrinted>
  <dcterms:created xsi:type="dcterms:W3CDTF">2022-10-13T01:52:00Z</dcterms:created>
  <dcterms:modified xsi:type="dcterms:W3CDTF">2022-12-01T01:26:00Z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